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3" w:rsidRPr="00CE4328" w:rsidRDefault="00CE4328" w:rsidP="00F452C3">
      <w:pPr>
        <w:pStyle w:val="NoSpacing"/>
        <w:jc w:val="center"/>
        <w:rPr>
          <w:b/>
          <w:sz w:val="28"/>
          <w:lang w:val="fr-CA"/>
        </w:rPr>
      </w:pPr>
      <w:r w:rsidRPr="00CE4328">
        <w:rPr>
          <w:b/>
          <w:sz w:val="28"/>
          <w:lang w:val="fr-CA"/>
        </w:rPr>
        <w:t>Le modèle d’enquête géographique</w:t>
      </w:r>
    </w:p>
    <w:p w:rsidR="00F452C3" w:rsidRPr="00CE4328" w:rsidRDefault="00CE4328" w:rsidP="00F452C3">
      <w:pPr>
        <w:pStyle w:val="NoSpacing"/>
        <w:jc w:val="center"/>
        <w:rPr>
          <w:sz w:val="28"/>
          <w:lang w:val="fr-CA"/>
        </w:rPr>
      </w:pPr>
      <w:r w:rsidRPr="00CE4328">
        <w:rPr>
          <w:sz w:val="28"/>
          <w:lang w:val="fr-CA"/>
        </w:rPr>
        <w:t xml:space="preserve">Le </w:t>
      </w:r>
      <w:proofErr w:type="spellStart"/>
      <w:r w:rsidRPr="00CE4328">
        <w:rPr>
          <w:sz w:val="28"/>
          <w:lang w:val="fr-CA"/>
        </w:rPr>
        <w:t>Summit</w:t>
      </w:r>
      <w:proofErr w:type="spellEnd"/>
      <w:r w:rsidRPr="00CE4328">
        <w:rPr>
          <w:sz w:val="28"/>
          <w:lang w:val="fr-CA"/>
        </w:rPr>
        <w:t xml:space="preserve"> Center et HHS ont-ils assez de poubelles dehors?</w:t>
      </w:r>
    </w:p>
    <w:p w:rsidR="00F452C3" w:rsidRPr="00CE4328" w:rsidRDefault="00F452C3" w:rsidP="00F452C3">
      <w:pPr>
        <w:pStyle w:val="NoSpacing"/>
        <w:rPr>
          <w:lang w:val="fr-CA"/>
        </w:rPr>
      </w:pPr>
    </w:p>
    <w:p w:rsidR="00F452C3" w:rsidRDefault="00CE4328" w:rsidP="00CE4328">
      <w:pPr>
        <w:pStyle w:val="NoSpacing"/>
        <w:jc w:val="center"/>
        <w:rPr>
          <w:lang w:val="fr-CA"/>
        </w:rPr>
      </w:pPr>
      <w:r w:rsidRPr="00CE4328">
        <w:rPr>
          <w:b/>
          <w:lang w:val="fr-CA"/>
        </w:rPr>
        <w:t>Problème/question géographique</w:t>
      </w:r>
      <w:r>
        <w:rPr>
          <w:b/>
          <w:lang w:val="fr-CA"/>
        </w:rPr>
        <w:t> :</w:t>
      </w:r>
      <w:r w:rsidRPr="00CE4328">
        <w:rPr>
          <w:sz w:val="28"/>
          <w:lang w:val="fr-CA"/>
        </w:rPr>
        <w:t xml:space="preserve"> </w:t>
      </w:r>
      <w:r w:rsidRPr="00CE4328">
        <w:rPr>
          <w:lang w:val="fr-CA"/>
        </w:rPr>
        <w:t xml:space="preserve">Le </w:t>
      </w:r>
      <w:proofErr w:type="spellStart"/>
      <w:r w:rsidRPr="00CE4328">
        <w:rPr>
          <w:lang w:val="fr-CA"/>
        </w:rPr>
        <w:t>Summit</w:t>
      </w:r>
      <w:proofErr w:type="spellEnd"/>
      <w:r w:rsidRPr="00CE4328">
        <w:rPr>
          <w:lang w:val="fr-CA"/>
        </w:rPr>
        <w:t xml:space="preserve"> Center et HHS ont-ils assez de poubelles dehors?</w:t>
      </w:r>
    </w:p>
    <w:p w:rsidR="00563C38" w:rsidRPr="00CE4328" w:rsidRDefault="00563C38" w:rsidP="00CE4328">
      <w:pPr>
        <w:pStyle w:val="NoSpacing"/>
        <w:jc w:val="center"/>
        <w:rPr>
          <w:lang w:val="fr-CA"/>
        </w:rPr>
      </w:pPr>
    </w:p>
    <w:p w:rsidR="00F452C3" w:rsidRPr="00CE4328" w:rsidRDefault="00334EA4" w:rsidP="00F452C3">
      <w:pPr>
        <w:pStyle w:val="NoSpacing"/>
        <w:rPr>
          <w:b/>
          <w:lang w:val="fr-CA"/>
        </w:rPr>
      </w:pPr>
      <w:r w:rsidRPr="00CE4328">
        <w:rPr>
          <w:b/>
          <w:lang w:val="fr-CA"/>
        </w:rPr>
        <w:t xml:space="preserve">1. </w:t>
      </w:r>
      <w:r w:rsidR="00CE4328" w:rsidRPr="00CE4328">
        <w:rPr>
          <w:b/>
          <w:lang w:val="fr-CA"/>
        </w:rPr>
        <w:t>Demandez des questions géographiques</w:t>
      </w:r>
    </w:p>
    <w:p w:rsidR="00E33DEE" w:rsidRPr="00CE4328" w:rsidRDefault="00E33DEE" w:rsidP="00F452C3">
      <w:pPr>
        <w:pStyle w:val="NoSpacing"/>
        <w:rPr>
          <w:lang w:val="fr-CA"/>
        </w:rPr>
      </w:pPr>
      <w:r w:rsidRPr="00CE4328">
        <w:rPr>
          <w:lang w:val="fr-CA"/>
        </w:rPr>
        <w:t>Explore</w:t>
      </w:r>
      <w:r w:rsidR="00CE4328" w:rsidRPr="00CE4328">
        <w:rPr>
          <w:lang w:val="fr-CA"/>
        </w:rPr>
        <w:t>z et concentrez votre enqu</w:t>
      </w:r>
      <w:r w:rsidR="00CE4328">
        <w:rPr>
          <w:lang w:val="fr-CA"/>
        </w:rPr>
        <w:t>ête en développant des critères.</w:t>
      </w:r>
      <w:r w:rsidRPr="00CE4328">
        <w:rPr>
          <w:lang w:val="fr-CA"/>
        </w:rPr>
        <w:t xml:space="preserve"> </w:t>
      </w:r>
    </w:p>
    <w:p w:rsidR="00E33DEE" w:rsidRPr="00CE4328" w:rsidRDefault="00E33DEE" w:rsidP="00F452C3">
      <w:pPr>
        <w:pStyle w:val="NoSpacing"/>
        <w:rPr>
          <w:lang w:val="fr-CA"/>
        </w:rPr>
      </w:pPr>
    </w:p>
    <w:p w:rsidR="00F452C3" w:rsidRPr="00FE1F2A" w:rsidRDefault="00F452C3" w:rsidP="00F452C3">
      <w:pPr>
        <w:pStyle w:val="NoSpacing"/>
        <w:rPr>
          <w:rFonts w:ascii="MyriadPro-Cond" w:hAnsi="MyriadPro-Cond" w:cs="MyriadPro-Cond"/>
          <w:lang w:val="fr-CA"/>
        </w:rPr>
      </w:pPr>
      <w:r w:rsidRPr="00FE1F2A">
        <w:rPr>
          <w:lang w:val="fr-CA"/>
        </w:rPr>
        <w:t>Question</w:t>
      </w:r>
      <w:r w:rsidR="00E33DEE" w:rsidRPr="00FE1F2A">
        <w:rPr>
          <w:lang w:val="fr-CA"/>
        </w:rPr>
        <w:t xml:space="preserve"> 1</w:t>
      </w:r>
      <w:r w:rsidRPr="00FE1F2A">
        <w:rPr>
          <w:rFonts w:ascii="MyriadPro-Cond" w:hAnsi="MyriadPro-Cond" w:cs="MyriadPro-Cond"/>
          <w:lang w:val="fr-CA"/>
        </w:rPr>
        <w:t xml:space="preserve">: </w:t>
      </w:r>
    </w:p>
    <w:p w:rsidR="00A53254" w:rsidRPr="00FE1F2A" w:rsidRDefault="00A53254" w:rsidP="00F452C3">
      <w:pPr>
        <w:pStyle w:val="NoSpacing"/>
        <w:rPr>
          <w:rFonts w:ascii="MyriadPro-Cond" w:hAnsi="MyriadPro-Cond" w:cs="MyriadPro-Cond"/>
          <w:lang w:val="fr-CA"/>
        </w:rPr>
      </w:pPr>
    </w:p>
    <w:p w:rsidR="00E33DEE" w:rsidRPr="00FE1F2A" w:rsidRDefault="00E33DEE" w:rsidP="00F452C3">
      <w:pPr>
        <w:pStyle w:val="NoSpacing"/>
        <w:rPr>
          <w:lang w:val="fr-CA"/>
        </w:rPr>
      </w:pPr>
      <w:r w:rsidRPr="00FE1F2A">
        <w:rPr>
          <w:lang w:val="fr-CA"/>
        </w:rPr>
        <w:t>Question 2:</w:t>
      </w:r>
    </w:p>
    <w:p w:rsidR="00A53254" w:rsidRPr="00FE1F2A" w:rsidRDefault="00A53254" w:rsidP="00F452C3">
      <w:pPr>
        <w:pStyle w:val="NoSpacing"/>
        <w:rPr>
          <w:lang w:val="fr-CA"/>
        </w:rPr>
      </w:pPr>
    </w:p>
    <w:p w:rsidR="00E33DEE" w:rsidRPr="00FE1F2A" w:rsidRDefault="00E33DEE" w:rsidP="00F452C3">
      <w:pPr>
        <w:pStyle w:val="NoSpacing"/>
        <w:rPr>
          <w:lang w:val="fr-CA"/>
        </w:rPr>
      </w:pPr>
      <w:r w:rsidRPr="00FE1F2A">
        <w:rPr>
          <w:lang w:val="fr-CA"/>
        </w:rPr>
        <w:t xml:space="preserve">Question 3: </w:t>
      </w:r>
    </w:p>
    <w:p w:rsidR="00E33DEE" w:rsidRPr="00FE1F2A" w:rsidRDefault="00E33DEE" w:rsidP="00F452C3">
      <w:pPr>
        <w:pStyle w:val="NoSpacing"/>
        <w:rPr>
          <w:lang w:val="fr-CA"/>
        </w:rPr>
      </w:pPr>
    </w:p>
    <w:p w:rsidR="00A53254" w:rsidRPr="00FE1F2A" w:rsidRDefault="00A53254" w:rsidP="00F452C3">
      <w:pPr>
        <w:pStyle w:val="NoSpacing"/>
        <w:rPr>
          <w:lang w:val="fr-CA"/>
        </w:rPr>
      </w:pPr>
    </w:p>
    <w:p w:rsidR="00F452C3" w:rsidRPr="00FE1F2A" w:rsidRDefault="00CE4328" w:rsidP="00F452C3">
      <w:pPr>
        <w:pStyle w:val="NoSpacing"/>
        <w:rPr>
          <w:rFonts w:ascii="MyriadPro-Cond" w:hAnsi="MyriadPro-Cond" w:cs="MyriadPro-Cond"/>
          <w:lang w:val="fr-CA"/>
        </w:rPr>
      </w:pPr>
      <w:r w:rsidRPr="00FE1F2A">
        <w:rPr>
          <w:lang w:val="fr-CA"/>
        </w:rPr>
        <w:t>Critères</w:t>
      </w:r>
      <w:r w:rsidR="00E33DEE" w:rsidRPr="00FE1F2A">
        <w:rPr>
          <w:lang w:val="fr-CA"/>
        </w:rPr>
        <w:t>:</w:t>
      </w:r>
    </w:p>
    <w:p w:rsidR="00334EA4" w:rsidRPr="00FE1F2A" w:rsidRDefault="00334EA4" w:rsidP="00F452C3">
      <w:pPr>
        <w:pStyle w:val="NoSpacing"/>
        <w:rPr>
          <w:lang w:val="fr-CA"/>
        </w:rPr>
      </w:pPr>
    </w:p>
    <w:p w:rsidR="00A53254" w:rsidRPr="00FE1F2A" w:rsidRDefault="00A53254" w:rsidP="00F452C3">
      <w:pPr>
        <w:pStyle w:val="NoSpacing"/>
        <w:rPr>
          <w:lang w:val="fr-CA"/>
        </w:rPr>
      </w:pPr>
    </w:p>
    <w:p w:rsidR="00A53254" w:rsidRPr="00FE1F2A" w:rsidRDefault="00A53254" w:rsidP="00F452C3">
      <w:pPr>
        <w:pStyle w:val="NoSpacing"/>
        <w:rPr>
          <w:lang w:val="fr-CA"/>
        </w:rPr>
      </w:pPr>
    </w:p>
    <w:p w:rsidR="00F452C3" w:rsidRPr="00FE1F2A" w:rsidRDefault="00334EA4" w:rsidP="00334EA4">
      <w:pPr>
        <w:pStyle w:val="NoSpacing"/>
        <w:tabs>
          <w:tab w:val="left" w:pos="6564"/>
        </w:tabs>
        <w:rPr>
          <w:b/>
          <w:lang w:val="fr-CA"/>
        </w:rPr>
      </w:pPr>
      <w:r w:rsidRPr="00FE1F2A">
        <w:rPr>
          <w:b/>
          <w:lang w:val="fr-CA"/>
        </w:rPr>
        <w:t xml:space="preserve">2. </w:t>
      </w:r>
      <w:r w:rsidR="00F452C3" w:rsidRPr="00FE1F2A">
        <w:rPr>
          <w:b/>
          <w:lang w:val="fr-CA"/>
        </w:rPr>
        <w:t>Ac</w:t>
      </w:r>
      <w:r w:rsidR="00FE1F2A" w:rsidRPr="00FE1F2A">
        <w:rPr>
          <w:b/>
          <w:lang w:val="fr-CA"/>
        </w:rPr>
        <w:t>quérir et organiser l’information g</w:t>
      </w:r>
      <w:r w:rsidR="00FE1F2A">
        <w:rPr>
          <w:b/>
          <w:lang w:val="fr-CA"/>
        </w:rPr>
        <w:t>éographique</w:t>
      </w:r>
      <w:r w:rsidRPr="00FE1F2A">
        <w:rPr>
          <w:b/>
          <w:lang w:val="fr-CA"/>
        </w:rPr>
        <w:tab/>
        <w:t xml:space="preserve">        </w:t>
      </w:r>
    </w:p>
    <w:p w:rsidR="00E33DEE" w:rsidRPr="00403910" w:rsidRDefault="00FE1F2A" w:rsidP="00F452C3">
      <w:pPr>
        <w:pStyle w:val="NoSpacing"/>
        <w:rPr>
          <w:b/>
          <w:lang w:val="fr-CA"/>
        </w:rPr>
      </w:pPr>
      <w:r w:rsidRPr="00403910">
        <w:rPr>
          <w:lang w:val="fr-CA"/>
        </w:rPr>
        <w:t>Comment et</w:t>
      </w:r>
      <w:r w:rsidR="00403910" w:rsidRPr="00403910">
        <w:rPr>
          <w:lang w:val="fr-CA"/>
        </w:rPr>
        <w:t xml:space="preserve"> quels données collecterons-nous pour répondre </w:t>
      </w:r>
      <w:r w:rsidR="00403910">
        <w:rPr>
          <w:lang w:val="fr-CA"/>
        </w:rPr>
        <w:t>à la question géographique?</w:t>
      </w:r>
      <w:r w:rsidR="00403910" w:rsidRPr="00403910">
        <w:rPr>
          <w:b/>
          <w:lang w:val="fr-CA"/>
        </w:rPr>
        <w:t xml:space="preserve"> </w:t>
      </w:r>
    </w:p>
    <w:p w:rsidR="00A53254" w:rsidRPr="00403910" w:rsidRDefault="00A53254" w:rsidP="00F452C3">
      <w:pPr>
        <w:pStyle w:val="NoSpacing"/>
        <w:rPr>
          <w:b/>
          <w:lang w:val="fr-CA"/>
        </w:rPr>
      </w:pPr>
    </w:p>
    <w:p w:rsidR="00A53254" w:rsidRPr="00403910" w:rsidRDefault="00A53254" w:rsidP="00F452C3">
      <w:pPr>
        <w:pStyle w:val="NoSpacing"/>
        <w:rPr>
          <w:b/>
          <w:lang w:val="fr-CA"/>
        </w:rPr>
      </w:pPr>
    </w:p>
    <w:p w:rsidR="00A53254" w:rsidRPr="00403910" w:rsidRDefault="00A53254" w:rsidP="00F452C3">
      <w:pPr>
        <w:pStyle w:val="NoSpacing"/>
        <w:rPr>
          <w:b/>
          <w:lang w:val="fr-CA"/>
        </w:rPr>
      </w:pPr>
    </w:p>
    <w:p w:rsidR="00A53254" w:rsidRPr="00403910" w:rsidRDefault="00A53254" w:rsidP="00F452C3">
      <w:pPr>
        <w:pStyle w:val="NoSpacing"/>
        <w:rPr>
          <w:b/>
          <w:lang w:val="fr-CA"/>
        </w:rPr>
      </w:pPr>
    </w:p>
    <w:p w:rsidR="00A53254" w:rsidRPr="00403910" w:rsidRDefault="00A53254" w:rsidP="00F452C3">
      <w:pPr>
        <w:pStyle w:val="NoSpacing"/>
        <w:rPr>
          <w:b/>
          <w:lang w:val="fr-CA"/>
        </w:rPr>
      </w:pPr>
    </w:p>
    <w:p w:rsidR="00A53254" w:rsidRPr="00403910" w:rsidRDefault="00A53254" w:rsidP="00F452C3">
      <w:pPr>
        <w:pStyle w:val="NoSpacing"/>
        <w:rPr>
          <w:b/>
          <w:lang w:val="fr-CA"/>
        </w:rPr>
      </w:pPr>
    </w:p>
    <w:p w:rsidR="00A53254" w:rsidRPr="00403910" w:rsidRDefault="00A53254" w:rsidP="00F452C3">
      <w:pPr>
        <w:pStyle w:val="NoSpacing"/>
        <w:rPr>
          <w:b/>
          <w:lang w:val="fr-CA"/>
        </w:rPr>
      </w:pPr>
    </w:p>
    <w:p w:rsidR="00F452C3" w:rsidRPr="00403910" w:rsidRDefault="00334EA4" w:rsidP="00F452C3">
      <w:pPr>
        <w:pStyle w:val="NoSpacing"/>
        <w:rPr>
          <w:b/>
          <w:lang w:val="fr-CA"/>
        </w:rPr>
      </w:pPr>
      <w:r w:rsidRPr="00403910">
        <w:rPr>
          <w:b/>
          <w:lang w:val="fr-CA"/>
        </w:rPr>
        <w:t xml:space="preserve">3. </w:t>
      </w:r>
      <w:r w:rsidR="00403910" w:rsidRPr="00403910">
        <w:rPr>
          <w:b/>
          <w:lang w:val="fr-CA"/>
        </w:rPr>
        <w:t>Analyser et interpréter l’information g</w:t>
      </w:r>
      <w:r w:rsidR="00403910">
        <w:rPr>
          <w:b/>
          <w:lang w:val="fr-CA"/>
        </w:rPr>
        <w:t>éographique</w:t>
      </w:r>
    </w:p>
    <w:p w:rsidR="00E33DEE" w:rsidRPr="0083604F" w:rsidRDefault="00403910" w:rsidP="00F452C3">
      <w:pPr>
        <w:pStyle w:val="NoSpacing"/>
        <w:rPr>
          <w:rFonts w:cstheme="minorHAnsi"/>
          <w:lang w:val="fr-CA"/>
        </w:rPr>
      </w:pPr>
      <w:r w:rsidRPr="00403910">
        <w:rPr>
          <w:rFonts w:cstheme="minorHAnsi"/>
          <w:lang w:val="fr-CA"/>
        </w:rPr>
        <w:t>Chercher des motifs, relations et connections; synthétiser les observations en explications coh</w:t>
      </w:r>
      <w:r>
        <w:rPr>
          <w:rFonts w:cstheme="minorHAnsi"/>
          <w:lang w:val="fr-CA"/>
        </w:rPr>
        <w:t xml:space="preserve">érents. </w:t>
      </w:r>
      <w:r w:rsidRPr="00403910">
        <w:rPr>
          <w:rFonts w:cstheme="minorHAnsi"/>
          <w:lang w:val="fr-CA"/>
        </w:rPr>
        <w:t>Les étudiants devraient noter les assoc</w:t>
      </w:r>
      <w:r w:rsidR="0083604F">
        <w:rPr>
          <w:rFonts w:cstheme="minorHAnsi"/>
          <w:lang w:val="fr-CA"/>
        </w:rPr>
        <w:t>iations et similarités</w:t>
      </w:r>
      <w:bookmarkStart w:id="0" w:name="_GoBack"/>
      <w:bookmarkEnd w:id="0"/>
      <w:r w:rsidR="0083604F">
        <w:rPr>
          <w:rFonts w:cstheme="minorHAnsi"/>
          <w:lang w:val="fr-CA"/>
        </w:rPr>
        <w:t>, reconna</w:t>
      </w:r>
      <w:r w:rsidRPr="00403910">
        <w:rPr>
          <w:rFonts w:cstheme="minorHAnsi"/>
          <w:lang w:val="fr-CA"/>
        </w:rPr>
        <w:t>itre des motifs, et faire des inf</w:t>
      </w:r>
      <w:r>
        <w:rPr>
          <w:rFonts w:cstheme="minorHAnsi"/>
          <w:lang w:val="fr-CA"/>
        </w:rPr>
        <w:t xml:space="preserve">érences des cartes, graphiques, diagrammes, tableaux et d’autres sources. En utilisant des statistiques simples, on peut identifier les tendances, relations et séquences. </w:t>
      </w:r>
    </w:p>
    <w:p w:rsidR="00403910" w:rsidRPr="0083604F" w:rsidRDefault="00403910" w:rsidP="00F452C3">
      <w:pPr>
        <w:pStyle w:val="NoSpacing"/>
        <w:rPr>
          <w:rFonts w:cstheme="minorHAnsi"/>
          <w:lang w:val="fr-CA"/>
        </w:rPr>
      </w:pPr>
    </w:p>
    <w:p w:rsidR="00E33DEE" w:rsidRPr="0083604F" w:rsidRDefault="00403910" w:rsidP="00F452C3">
      <w:pPr>
        <w:pStyle w:val="NoSpacing"/>
        <w:rPr>
          <w:lang w:val="fr-CA"/>
        </w:rPr>
      </w:pPr>
      <w:r w:rsidRPr="00403910">
        <w:rPr>
          <w:lang w:val="fr-CA"/>
        </w:rPr>
        <w:t xml:space="preserve">Comment allons-nous visualiser nos données géographiques pour analyser? </w:t>
      </w: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A53254" w:rsidP="00F452C3">
      <w:pPr>
        <w:pStyle w:val="NoSpacing"/>
        <w:rPr>
          <w:lang w:val="fr-CA"/>
        </w:rPr>
      </w:pPr>
    </w:p>
    <w:p w:rsidR="00A53254" w:rsidRPr="0083604F" w:rsidRDefault="00563C38" w:rsidP="00F452C3">
      <w:pPr>
        <w:pStyle w:val="NoSpacing"/>
        <w:rPr>
          <w:lang w:val="fr-CA"/>
        </w:rPr>
      </w:pPr>
      <w:r w:rsidRPr="0083604F">
        <w:rPr>
          <w:lang w:val="fr-CA"/>
        </w:rPr>
        <w:t>Comment allons-nous analyser/manipuler les données pour faire des conclusions?</w:t>
      </w:r>
    </w:p>
    <w:p w:rsidR="00E33DEE" w:rsidRPr="0083604F" w:rsidRDefault="00E33DEE" w:rsidP="00F452C3">
      <w:pPr>
        <w:pStyle w:val="NoSpacing"/>
        <w:rPr>
          <w:lang w:val="fr-CA"/>
        </w:rPr>
      </w:pPr>
    </w:p>
    <w:p w:rsidR="00E33DEE" w:rsidRPr="0083604F" w:rsidRDefault="00E33DEE" w:rsidP="00F452C3">
      <w:pPr>
        <w:pStyle w:val="NoSpacing"/>
        <w:rPr>
          <w:lang w:val="fr-CA"/>
        </w:rPr>
      </w:pPr>
    </w:p>
    <w:p w:rsidR="00E33DEE" w:rsidRPr="0083604F" w:rsidRDefault="00E33DEE" w:rsidP="00F452C3">
      <w:pPr>
        <w:pStyle w:val="NoSpacing"/>
        <w:rPr>
          <w:lang w:val="fr-CA"/>
        </w:rPr>
      </w:pPr>
    </w:p>
    <w:p w:rsidR="00E33DEE" w:rsidRPr="0083604F" w:rsidRDefault="00E33DEE" w:rsidP="00F452C3">
      <w:pPr>
        <w:pStyle w:val="NoSpacing"/>
        <w:rPr>
          <w:lang w:val="fr-CA"/>
        </w:rPr>
      </w:pPr>
    </w:p>
    <w:p w:rsidR="00E33DEE" w:rsidRPr="0083604F" w:rsidRDefault="00E33DEE" w:rsidP="00F452C3">
      <w:pPr>
        <w:pStyle w:val="NoSpacing"/>
        <w:rPr>
          <w:b/>
          <w:lang w:val="fr-CA"/>
        </w:rPr>
      </w:pPr>
    </w:p>
    <w:p w:rsidR="00A53254" w:rsidRPr="0083604F" w:rsidRDefault="00A53254" w:rsidP="00F452C3">
      <w:pPr>
        <w:pStyle w:val="NoSpacing"/>
        <w:rPr>
          <w:b/>
          <w:lang w:val="fr-CA"/>
        </w:rPr>
      </w:pPr>
    </w:p>
    <w:p w:rsidR="00563C38" w:rsidRPr="0083604F" w:rsidRDefault="00563C38" w:rsidP="00F452C3">
      <w:pPr>
        <w:pStyle w:val="NoSpacing"/>
        <w:rPr>
          <w:b/>
          <w:lang w:val="fr-CA"/>
        </w:rPr>
      </w:pPr>
    </w:p>
    <w:p w:rsidR="00F452C3" w:rsidRPr="00563C38" w:rsidRDefault="00334EA4" w:rsidP="00F452C3">
      <w:pPr>
        <w:pStyle w:val="NoSpacing"/>
        <w:rPr>
          <w:b/>
          <w:lang w:val="fr-CA"/>
        </w:rPr>
      </w:pPr>
      <w:r w:rsidRPr="00563C38">
        <w:rPr>
          <w:b/>
          <w:lang w:val="fr-CA"/>
        </w:rPr>
        <w:lastRenderedPageBreak/>
        <w:t xml:space="preserve">4. </w:t>
      </w:r>
      <w:r w:rsidR="00563C38" w:rsidRPr="00563C38">
        <w:rPr>
          <w:b/>
          <w:lang w:val="fr-CA"/>
        </w:rPr>
        <w:t>Répondre à des questions g</w:t>
      </w:r>
      <w:r w:rsidR="00563C38">
        <w:rPr>
          <w:b/>
          <w:lang w:val="fr-CA"/>
        </w:rPr>
        <w:t>éographiques et faire des conclusions</w:t>
      </w:r>
      <w:r w:rsidR="00F452C3" w:rsidRPr="00563C38">
        <w:rPr>
          <w:b/>
          <w:lang w:val="fr-CA"/>
        </w:rPr>
        <w:t xml:space="preserve"> </w:t>
      </w:r>
    </w:p>
    <w:p w:rsidR="00334EA4" w:rsidRPr="0083604F" w:rsidRDefault="00563C38" w:rsidP="00F452C3">
      <w:pPr>
        <w:pStyle w:val="NoSpacing"/>
        <w:rPr>
          <w:rFonts w:cstheme="minorHAnsi"/>
          <w:lang w:val="fr-CA"/>
        </w:rPr>
      </w:pPr>
      <w:r w:rsidRPr="00563C38">
        <w:rPr>
          <w:rFonts w:cstheme="minorHAnsi"/>
          <w:lang w:val="fr-CA"/>
        </w:rPr>
        <w:t>La bonne enquête géographique termine avec le développement des g</w:t>
      </w:r>
      <w:r>
        <w:rPr>
          <w:rFonts w:cstheme="minorHAnsi"/>
          <w:lang w:val="fr-CA"/>
        </w:rPr>
        <w:t xml:space="preserve">énéralisations et conclusions basé sur les données collectés, organisés, et analysés. </w:t>
      </w:r>
      <w:r w:rsidRPr="00563C38">
        <w:rPr>
          <w:rFonts w:cstheme="minorHAnsi"/>
          <w:lang w:val="fr-CA"/>
        </w:rPr>
        <w:t>Les habiletés associés avec répondre les questions géographiques incluent faire des inf</w:t>
      </w:r>
      <w:r>
        <w:rPr>
          <w:rFonts w:cstheme="minorHAnsi"/>
          <w:lang w:val="fr-CA"/>
        </w:rPr>
        <w:t xml:space="preserve">érences, basé sur l’information organisée en forme graphique (cartes, tableaux, graphiques) et en narratives orales et écrits. </w:t>
      </w:r>
    </w:p>
    <w:p w:rsidR="00E33DEE" w:rsidRPr="0083604F" w:rsidRDefault="00E33DEE" w:rsidP="00334EA4">
      <w:pPr>
        <w:pStyle w:val="NoSpacing"/>
        <w:rPr>
          <w:lang w:val="fr-CA"/>
        </w:rPr>
      </w:pPr>
    </w:p>
    <w:p w:rsidR="004C5828" w:rsidRPr="00563C38" w:rsidRDefault="00563C38" w:rsidP="00334EA4">
      <w:pPr>
        <w:pStyle w:val="NoSpacing"/>
        <w:rPr>
          <w:lang w:val="fr-CA"/>
        </w:rPr>
      </w:pPr>
      <w:r w:rsidRPr="00563C38">
        <w:rPr>
          <w:lang w:val="fr-CA"/>
        </w:rPr>
        <w:t>Qu’est-ce que nous avons découverts</w:t>
      </w:r>
      <w:r w:rsidR="00402BF6" w:rsidRPr="00563C38">
        <w:rPr>
          <w:lang w:val="fr-CA"/>
        </w:rPr>
        <w:t>?</w:t>
      </w: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02BF6" w:rsidRPr="00563C38" w:rsidRDefault="00402BF6" w:rsidP="00334EA4">
      <w:pPr>
        <w:pStyle w:val="NoSpacing"/>
        <w:rPr>
          <w:b/>
          <w:lang w:val="fr-CA"/>
        </w:rPr>
      </w:pPr>
    </w:p>
    <w:p w:rsidR="004C5828" w:rsidRPr="00563C38" w:rsidRDefault="004C5828" w:rsidP="00334EA4">
      <w:pPr>
        <w:pStyle w:val="NoSpacing"/>
        <w:rPr>
          <w:b/>
          <w:lang w:val="fr-CA"/>
        </w:rPr>
      </w:pPr>
    </w:p>
    <w:p w:rsidR="00CD5EE1" w:rsidRPr="00563C38" w:rsidRDefault="00CD5EE1" w:rsidP="00334EA4">
      <w:pPr>
        <w:pStyle w:val="NoSpacing"/>
        <w:rPr>
          <w:b/>
          <w:lang w:val="fr-CA"/>
        </w:rPr>
      </w:pPr>
    </w:p>
    <w:p w:rsidR="00334EA4" w:rsidRPr="00563C38" w:rsidRDefault="00563C38" w:rsidP="00334EA4">
      <w:pPr>
        <w:pStyle w:val="NoSpacing"/>
        <w:rPr>
          <w:b/>
          <w:lang w:val="fr-CA"/>
        </w:rPr>
      </w:pPr>
      <w:r w:rsidRPr="00563C38">
        <w:rPr>
          <w:b/>
          <w:lang w:val="fr-CA"/>
        </w:rPr>
        <w:t>5. Communiquer</w:t>
      </w:r>
      <w:r w:rsidR="00334EA4" w:rsidRPr="00563C38">
        <w:rPr>
          <w:b/>
          <w:lang w:val="fr-CA"/>
        </w:rPr>
        <w:t xml:space="preserve"> </w:t>
      </w:r>
    </w:p>
    <w:p w:rsidR="00402BF6" w:rsidRPr="0083604F" w:rsidRDefault="00563C38" w:rsidP="004C5828">
      <w:pPr>
        <w:pStyle w:val="NoSpacing"/>
        <w:rPr>
          <w:lang w:val="fr-CA"/>
        </w:rPr>
      </w:pPr>
      <w:r w:rsidRPr="00563C38">
        <w:rPr>
          <w:lang w:val="fr-CA"/>
        </w:rPr>
        <w:t>Utilisez des formes appropriés (cr</w:t>
      </w:r>
      <w:r>
        <w:rPr>
          <w:lang w:val="fr-CA"/>
        </w:rPr>
        <w:t>éer des cartes, diagrammes ou arguments écrits) qui, quand combinés, résument clairement vox résultats. Citez vos sources et rendez-le visuel!</w:t>
      </w:r>
    </w:p>
    <w:p w:rsidR="00402BF6" w:rsidRPr="0083604F" w:rsidRDefault="00402BF6" w:rsidP="00402BF6">
      <w:pPr>
        <w:rPr>
          <w:lang w:val="fr-CA"/>
        </w:rPr>
      </w:pPr>
    </w:p>
    <w:p w:rsidR="00334EA4" w:rsidRPr="00563C38" w:rsidRDefault="00563C38" w:rsidP="00402BF6">
      <w:pPr>
        <w:rPr>
          <w:lang w:val="fr-CA"/>
        </w:rPr>
      </w:pPr>
      <w:r w:rsidRPr="00563C38">
        <w:rPr>
          <w:lang w:val="fr-CA"/>
        </w:rPr>
        <w:t xml:space="preserve">Résumer la question et nos découverts: </w:t>
      </w:r>
    </w:p>
    <w:sectPr w:rsidR="00334EA4" w:rsidRPr="00563C38" w:rsidSect="00E33DEE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B9" w:rsidRDefault="005650B9" w:rsidP="004C5828">
      <w:pPr>
        <w:spacing w:after="0" w:line="240" w:lineRule="auto"/>
      </w:pPr>
      <w:r>
        <w:separator/>
      </w:r>
    </w:p>
  </w:endnote>
  <w:endnote w:type="continuationSeparator" w:id="0">
    <w:p w:rsidR="005650B9" w:rsidRDefault="005650B9" w:rsidP="004C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B9" w:rsidRDefault="005650B9" w:rsidP="004C5828">
      <w:pPr>
        <w:spacing w:after="0" w:line="240" w:lineRule="auto"/>
      </w:pPr>
      <w:r>
        <w:separator/>
      </w:r>
    </w:p>
  </w:footnote>
  <w:footnote w:type="continuationSeparator" w:id="0">
    <w:p w:rsidR="005650B9" w:rsidRDefault="005650B9" w:rsidP="004C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28" w:rsidRPr="004C5828" w:rsidRDefault="004C5828" w:rsidP="004C5828">
    <w:pPr>
      <w:pStyle w:val="Header"/>
      <w:tabs>
        <w:tab w:val="clear" w:pos="4680"/>
        <w:tab w:val="clear" w:pos="9360"/>
        <w:tab w:val="left" w:pos="8977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3"/>
    <w:rsid w:val="00025D92"/>
    <w:rsid w:val="000C2DCC"/>
    <w:rsid w:val="00334EA4"/>
    <w:rsid w:val="00402BF6"/>
    <w:rsid w:val="00403910"/>
    <w:rsid w:val="004C5828"/>
    <w:rsid w:val="00546B2F"/>
    <w:rsid w:val="00563C38"/>
    <w:rsid w:val="005650B9"/>
    <w:rsid w:val="00643FF1"/>
    <w:rsid w:val="007325B8"/>
    <w:rsid w:val="0083604F"/>
    <w:rsid w:val="00844207"/>
    <w:rsid w:val="00A2077E"/>
    <w:rsid w:val="00A250F9"/>
    <w:rsid w:val="00A53254"/>
    <w:rsid w:val="00A9656F"/>
    <w:rsid w:val="00B14B72"/>
    <w:rsid w:val="00CD5EE1"/>
    <w:rsid w:val="00CE4328"/>
    <w:rsid w:val="00DC2D49"/>
    <w:rsid w:val="00E33DEE"/>
    <w:rsid w:val="00F452C3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2C3"/>
    <w:pPr>
      <w:spacing w:after="0" w:line="240" w:lineRule="auto"/>
    </w:pPr>
  </w:style>
  <w:style w:type="table" w:styleId="TableGrid">
    <w:name w:val="Table Grid"/>
    <w:basedOn w:val="TableNormal"/>
    <w:uiPriority w:val="59"/>
    <w:rsid w:val="0033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28"/>
  </w:style>
  <w:style w:type="paragraph" w:styleId="Footer">
    <w:name w:val="footer"/>
    <w:basedOn w:val="Normal"/>
    <w:link w:val="FooterChar"/>
    <w:uiPriority w:val="99"/>
    <w:unhideWhenUsed/>
    <w:rsid w:val="004C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28"/>
  </w:style>
  <w:style w:type="paragraph" w:styleId="BalloonText">
    <w:name w:val="Balloon Text"/>
    <w:basedOn w:val="Normal"/>
    <w:link w:val="BalloonTextChar"/>
    <w:uiPriority w:val="99"/>
    <w:semiHidden/>
    <w:unhideWhenUsed/>
    <w:rsid w:val="004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2C3"/>
    <w:pPr>
      <w:spacing w:after="0" w:line="240" w:lineRule="auto"/>
    </w:pPr>
  </w:style>
  <w:style w:type="table" w:styleId="TableGrid">
    <w:name w:val="Table Grid"/>
    <w:basedOn w:val="TableNormal"/>
    <w:uiPriority w:val="59"/>
    <w:rsid w:val="0033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28"/>
  </w:style>
  <w:style w:type="paragraph" w:styleId="Footer">
    <w:name w:val="footer"/>
    <w:basedOn w:val="Normal"/>
    <w:link w:val="FooterChar"/>
    <w:uiPriority w:val="99"/>
    <w:unhideWhenUsed/>
    <w:rsid w:val="004C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28"/>
  </w:style>
  <w:style w:type="paragraph" w:styleId="BalloonText">
    <w:name w:val="Balloon Text"/>
    <w:basedOn w:val="Normal"/>
    <w:link w:val="BalloonTextChar"/>
    <w:uiPriority w:val="99"/>
    <w:semiHidden/>
    <w:unhideWhenUsed/>
    <w:rsid w:val="004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3</cp:revision>
  <dcterms:created xsi:type="dcterms:W3CDTF">2015-09-21T11:25:00Z</dcterms:created>
  <dcterms:modified xsi:type="dcterms:W3CDTF">2015-09-21T11:26:00Z</dcterms:modified>
</cp:coreProperties>
</file>