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C51" w:rsidRDefault="00277D3B" w:rsidP="00D73C51">
      <w:pPr>
        <w:pStyle w:val="NoSpacing"/>
        <w:jc w:val="center"/>
        <w:rPr>
          <w:b/>
          <w:sz w:val="32"/>
          <w:lang w:val="fr-CA"/>
        </w:rPr>
      </w:pPr>
      <w:r w:rsidRPr="00277D3B">
        <w:rPr>
          <w:b/>
          <w:sz w:val="32"/>
          <w:lang w:val="fr-CA"/>
        </w:rPr>
        <w:t>Qu’est-ce qu’un enjeu</w:t>
      </w:r>
      <w:r w:rsidR="00D73C51" w:rsidRPr="00277D3B">
        <w:rPr>
          <w:b/>
          <w:sz w:val="32"/>
          <w:lang w:val="fr-CA"/>
        </w:rPr>
        <w:t>?</w:t>
      </w:r>
    </w:p>
    <w:p w:rsidR="003F2FD2" w:rsidRPr="00277D3B" w:rsidRDefault="003F2FD2" w:rsidP="00D73C51">
      <w:pPr>
        <w:pStyle w:val="NoSpacing"/>
        <w:jc w:val="center"/>
        <w:rPr>
          <w:b/>
          <w:sz w:val="32"/>
          <w:lang w:val="fr-CA"/>
        </w:rPr>
      </w:pPr>
    </w:p>
    <w:p w:rsidR="00D73C51" w:rsidRDefault="00277D3B" w:rsidP="00D73C51">
      <w:pPr>
        <w:pStyle w:val="NoSpacing"/>
        <w:rPr>
          <w:sz w:val="24"/>
          <w:szCs w:val="24"/>
          <w:lang w:val="fr-CA"/>
        </w:rPr>
      </w:pPr>
      <w:r w:rsidRPr="003F2FD2">
        <w:rPr>
          <w:sz w:val="24"/>
          <w:szCs w:val="24"/>
          <w:lang w:val="fr-CA"/>
        </w:rPr>
        <w:t>Pour être considéré un enjeu, la problème/dispute doit:</w:t>
      </w:r>
    </w:p>
    <w:p w:rsidR="003F2FD2" w:rsidRPr="003F2FD2" w:rsidRDefault="003F2FD2" w:rsidP="00D73C51">
      <w:pPr>
        <w:pStyle w:val="NoSpacing"/>
        <w:rPr>
          <w:sz w:val="24"/>
          <w:szCs w:val="24"/>
          <w:lang w:val="fr-CA"/>
        </w:rPr>
      </w:pPr>
    </w:p>
    <w:p w:rsidR="00D73C51" w:rsidRPr="003F2FD2" w:rsidRDefault="00277D3B" w:rsidP="00D73C51">
      <w:pPr>
        <w:pStyle w:val="NoSpacing"/>
        <w:numPr>
          <w:ilvl w:val="0"/>
          <w:numId w:val="2"/>
        </w:numPr>
        <w:rPr>
          <w:sz w:val="24"/>
          <w:szCs w:val="24"/>
          <w:lang w:val="fr-CA"/>
        </w:rPr>
      </w:pPr>
      <w:r w:rsidRPr="003F2FD2">
        <w:rPr>
          <w:sz w:val="24"/>
          <w:szCs w:val="24"/>
          <w:lang w:val="fr-CA"/>
        </w:rPr>
        <w:t>Être complexe</w:t>
      </w:r>
    </w:p>
    <w:p w:rsidR="00D73C51" w:rsidRPr="003F2FD2" w:rsidRDefault="00277D3B" w:rsidP="00D73C51">
      <w:pPr>
        <w:pStyle w:val="NoSpacing"/>
        <w:numPr>
          <w:ilvl w:val="0"/>
          <w:numId w:val="2"/>
        </w:numPr>
        <w:rPr>
          <w:sz w:val="24"/>
          <w:szCs w:val="24"/>
          <w:lang w:val="fr-CA"/>
        </w:rPr>
      </w:pPr>
      <w:r w:rsidRPr="003F2FD2">
        <w:rPr>
          <w:sz w:val="24"/>
          <w:szCs w:val="24"/>
          <w:lang w:val="fr-CA"/>
        </w:rPr>
        <w:t>Être durable</w:t>
      </w:r>
      <w:bookmarkStart w:id="0" w:name="_GoBack"/>
      <w:bookmarkEnd w:id="0"/>
    </w:p>
    <w:p w:rsidR="00D73C51" w:rsidRPr="003F2FD2" w:rsidRDefault="00277D3B" w:rsidP="00D73C51">
      <w:pPr>
        <w:pStyle w:val="NoSpacing"/>
        <w:numPr>
          <w:ilvl w:val="0"/>
          <w:numId w:val="2"/>
        </w:numPr>
        <w:rPr>
          <w:sz w:val="24"/>
          <w:szCs w:val="24"/>
          <w:lang w:val="fr-CA"/>
        </w:rPr>
      </w:pPr>
      <w:r w:rsidRPr="003F2FD2">
        <w:rPr>
          <w:sz w:val="24"/>
          <w:szCs w:val="24"/>
          <w:lang w:val="fr-CA"/>
        </w:rPr>
        <w:t>Avoir plus qu’une bonne réponse</w:t>
      </w:r>
    </w:p>
    <w:p w:rsidR="00D73C51" w:rsidRPr="003F2FD2" w:rsidRDefault="00277D3B" w:rsidP="00D73C51">
      <w:pPr>
        <w:pStyle w:val="NoSpacing"/>
        <w:numPr>
          <w:ilvl w:val="0"/>
          <w:numId w:val="2"/>
        </w:numPr>
        <w:rPr>
          <w:sz w:val="24"/>
          <w:szCs w:val="24"/>
          <w:lang w:val="fr-CA"/>
        </w:rPr>
      </w:pPr>
      <w:r w:rsidRPr="003F2FD2">
        <w:rPr>
          <w:sz w:val="24"/>
          <w:szCs w:val="24"/>
          <w:lang w:val="fr-CA"/>
        </w:rPr>
        <w:t>Avoir un grand impacte</w:t>
      </w:r>
    </w:p>
    <w:p w:rsidR="003F2FD2" w:rsidRPr="00277D3B" w:rsidRDefault="003F2FD2" w:rsidP="003F2FD2">
      <w:pPr>
        <w:pStyle w:val="NoSpacing"/>
        <w:ind w:left="615"/>
        <w:rPr>
          <w:lang w:val="fr-CA"/>
        </w:rPr>
      </w:pPr>
    </w:p>
    <w:tbl>
      <w:tblPr>
        <w:tblStyle w:val="TableGrid"/>
        <w:tblW w:w="0" w:type="auto"/>
        <w:tblInd w:w="615" w:type="dxa"/>
        <w:tblLook w:val="04A0" w:firstRow="1" w:lastRow="0" w:firstColumn="1" w:lastColumn="0" w:noHBand="0" w:noVBand="1"/>
      </w:tblPr>
      <w:tblGrid>
        <w:gridCol w:w="5245"/>
        <w:gridCol w:w="5156"/>
      </w:tblGrid>
      <w:tr w:rsidR="00D73C51" w:rsidTr="00D73C51">
        <w:tc>
          <w:tcPr>
            <w:tcW w:w="5508" w:type="dxa"/>
          </w:tcPr>
          <w:p w:rsidR="00D73C51" w:rsidRDefault="00D73C51" w:rsidP="003F2FD2">
            <w:pPr>
              <w:pStyle w:val="NoSpacing"/>
              <w:jc w:val="center"/>
            </w:pPr>
            <w:r>
              <w:rPr>
                <w:noProof/>
                <w:lang w:eastAsia="en-CA"/>
              </w:rPr>
              <w:drawing>
                <wp:inline distT="0" distB="0" distL="0" distR="0" wp14:anchorId="43A0437E" wp14:editId="764A1EAC">
                  <wp:extent cx="2790825" cy="22383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790825" cy="2238375"/>
                          </a:xfrm>
                          <a:prstGeom prst="rect">
                            <a:avLst/>
                          </a:prstGeom>
                        </pic:spPr>
                      </pic:pic>
                    </a:graphicData>
                  </a:graphic>
                </wp:inline>
              </w:drawing>
            </w:r>
          </w:p>
        </w:tc>
        <w:tc>
          <w:tcPr>
            <w:tcW w:w="5508" w:type="dxa"/>
          </w:tcPr>
          <w:p w:rsidR="00D73C51" w:rsidRDefault="00D73C51" w:rsidP="003F2FD2">
            <w:pPr>
              <w:pStyle w:val="NoSpacing"/>
              <w:jc w:val="center"/>
            </w:pPr>
            <w:r>
              <w:rPr>
                <w:noProof/>
                <w:lang w:eastAsia="en-CA"/>
              </w:rPr>
              <w:drawing>
                <wp:inline distT="0" distB="0" distL="0" distR="0" wp14:anchorId="1E6D19D1" wp14:editId="5A842ACF">
                  <wp:extent cx="2600325" cy="22098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600325" cy="2209800"/>
                          </a:xfrm>
                          <a:prstGeom prst="rect">
                            <a:avLst/>
                          </a:prstGeom>
                        </pic:spPr>
                      </pic:pic>
                    </a:graphicData>
                  </a:graphic>
                </wp:inline>
              </w:drawing>
            </w:r>
          </w:p>
        </w:tc>
      </w:tr>
      <w:tr w:rsidR="00D73C51" w:rsidRPr="003F2FD2" w:rsidTr="00D73C51">
        <w:tc>
          <w:tcPr>
            <w:tcW w:w="5508" w:type="dxa"/>
          </w:tcPr>
          <w:p w:rsidR="00D73C51" w:rsidRPr="003F2FD2" w:rsidRDefault="00277D3B" w:rsidP="00D73C51">
            <w:pPr>
              <w:pStyle w:val="NoSpacing"/>
              <w:rPr>
                <w:sz w:val="24"/>
                <w:szCs w:val="24"/>
                <w:lang w:val="fr-FR"/>
              </w:rPr>
            </w:pPr>
            <w:r w:rsidRPr="003F2FD2">
              <w:rPr>
                <w:sz w:val="24"/>
                <w:szCs w:val="24"/>
                <w:lang w:val="fr-FR"/>
              </w:rPr>
              <w:t>Comment cette image représente-elle un enjeu?</w:t>
            </w:r>
          </w:p>
          <w:p w:rsidR="00D73C51" w:rsidRPr="003F2FD2" w:rsidRDefault="00D73C51" w:rsidP="00D73C51">
            <w:pPr>
              <w:pStyle w:val="NoSpacing"/>
              <w:rPr>
                <w:sz w:val="24"/>
                <w:szCs w:val="24"/>
                <w:lang w:val="fr-FR"/>
              </w:rPr>
            </w:pPr>
          </w:p>
          <w:p w:rsidR="00D73C51" w:rsidRPr="003F2FD2" w:rsidRDefault="00D73C51" w:rsidP="00D73C51">
            <w:pPr>
              <w:pStyle w:val="NoSpacing"/>
              <w:rPr>
                <w:sz w:val="24"/>
                <w:szCs w:val="24"/>
                <w:lang w:val="fr-FR"/>
              </w:rPr>
            </w:pPr>
          </w:p>
          <w:p w:rsidR="00D73C51" w:rsidRPr="003F2FD2" w:rsidRDefault="00D73C51" w:rsidP="00D73C51">
            <w:pPr>
              <w:pStyle w:val="NoSpacing"/>
              <w:rPr>
                <w:sz w:val="24"/>
                <w:szCs w:val="24"/>
                <w:lang w:val="fr-FR"/>
              </w:rPr>
            </w:pPr>
          </w:p>
          <w:p w:rsidR="00D73C51" w:rsidRPr="003F2FD2" w:rsidRDefault="00D73C51" w:rsidP="00D73C51">
            <w:pPr>
              <w:pStyle w:val="NoSpacing"/>
              <w:rPr>
                <w:sz w:val="24"/>
                <w:szCs w:val="24"/>
                <w:lang w:val="fr-FR"/>
              </w:rPr>
            </w:pPr>
          </w:p>
          <w:p w:rsidR="00D73C51" w:rsidRPr="003F2FD2" w:rsidRDefault="00D73C51" w:rsidP="00D73C51">
            <w:pPr>
              <w:pStyle w:val="NoSpacing"/>
              <w:rPr>
                <w:sz w:val="24"/>
                <w:szCs w:val="24"/>
                <w:lang w:val="fr-FR"/>
              </w:rPr>
            </w:pPr>
          </w:p>
          <w:p w:rsidR="00D73C51" w:rsidRPr="003F2FD2" w:rsidRDefault="00D73C51" w:rsidP="00D73C51">
            <w:pPr>
              <w:pStyle w:val="NoSpacing"/>
              <w:rPr>
                <w:sz w:val="24"/>
                <w:szCs w:val="24"/>
                <w:lang w:val="fr-FR"/>
              </w:rPr>
            </w:pPr>
          </w:p>
          <w:p w:rsidR="003F2FD2" w:rsidRPr="003F2FD2" w:rsidRDefault="003F2FD2" w:rsidP="00D73C51">
            <w:pPr>
              <w:pStyle w:val="NoSpacing"/>
              <w:rPr>
                <w:sz w:val="24"/>
                <w:szCs w:val="24"/>
                <w:lang w:val="fr-FR"/>
              </w:rPr>
            </w:pPr>
          </w:p>
          <w:p w:rsidR="003F2FD2" w:rsidRPr="003F2FD2" w:rsidRDefault="003F2FD2" w:rsidP="00D73C51">
            <w:pPr>
              <w:pStyle w:val="NoSpacing"/>
              <w:rPr>
                <w:sz w:val="24"/>
                <w:szCs w:val="24"/>
                <w:lang w:val="fr-FR"/>
              </w:rPr>
            </w:pPr>
          </w:p>
          <w:p w:rsidR="003F2FD2" w:rsidRPr="003F2FD2" w:rsidRDefault="003F2FD2" w:rsidP="00D73C51">
            <w:pPr>
              <w:pStyle w:val="NoSpacing"/>
              <w:rPr>
                <w:sz w:val="24"/>
                <w:szCs w:val="24"/>
                <w:lang w:val="fr-FR"/>
              </w:rPr>
            </w:pPr>
          </w:p>
          <w:p w:rsidR="003F2FD2" w:rsidRPr="003F2FD2" w:rsidRDefault="003F2FD2" w:rsidP="00D73C51">
            <w:pPr>
              <w:pStyle w:val="NoSpacing"/>
              <w:rPr>
                <w:sz w:val="24"/>
                <w:szCs w:val="24"/>
                <w:lang w:val="fr-FR"/>
              </w:rPr>
            </w:pPr>
          </w:p>
          <w:p w:rsidR="00D73C51" w:rsidRPr="003F2FD2" w:rsidRDefault="00D73C51" w:rsidP="00D73C51">
            <w:pPr>
              <w:pStyle w:val="NoSpacing"/>
              <w:rPr>
                <w:sz w:val="24"/>
                <w:szCs w:val="24"/>
                <w:lang w:val="fr-FR"/>
              </w:rPr>
            </w:pPr>
          </w:p>
        </w:tc>
        <w:tc>
          <w:tcPr>
            <w:tcW w:w="5508" w:type="dxa"/>
          </w:tcPr>
          <w:p w:rsidR="00277D3B" w:rsidRPr="003F2FD2" w:rsidRDefault="00277D3B" w:rsidP="00277D3B">
            <w:pPr>
              <w:pStyle w:val="NoSpacing"/>
              <w:rPr>
                <w:sz w:val="24"/>
                <w:szCs w:val="24"/>
                <w:lang w:val="fr-FR"/>
              </w:rPr>
            </w:pPr>
            <w:r w:rsidRPr="003F2FD2">
              <w:rPr>
                <w:sz w:val="24"/>
                <w:szCs w:val="24"/>
                <w:lang w:val="fr-FR"/>
              </w:rPr>
              <w:t>Comment cette image représente-elle un enjeu?</w:t>
            </w:r>
          </w:p>
          <w:p w:rsidR="00D73C51" w:rsidRPr="003F2FD2" w:rsidRDefault="00D73C51" w:rsidP="00D73C51">
            <w:pPr>
              <w:pStyle w:val="NoSpacing"/>
              <w:rPr>
                <w:sz w:val="24"/>
                <w:szCs w:val="24"/>
                <w:lang w:val="fr-FR"/>
              </w:rPr>
            </w:pPr>
          </w:p>
        </w:tc>
      </w:tr>
    </w:tbl>
    <w:p w:rsidR="00D73C51" w:rsidRPr="00277D3B" w:rsidRDefault="00D73C51" w:rsidP="00D73C51">
      <w:pPr>
        <w:pStyle w:val="NoSpacing"/>
        <w:ind w:left="615"/>
        <w:rPr>
          <w:lang w:val="fr-FR"/>
        </w:rPr>
      </w:pPr>
    </w:p>
    <w:p w:rsidR="003F2FD2" w:rsidRDefault="003F2FD2" w:rsidP="003F2FD2">
      <w:pPr>
        <w:pStyle w:val="Heading1"/>
        <w:shd w:val="clear" w:color="auto" w:fill="FFFFFF"/>
        <w:spacing w:before="0" w:beforeAutospacing="0" w:after="0" w:afterAutospacing="0" w:line="450" w:lineRule="atLeast"/>
        <w:rPr>
          <w:rFonts w:ascii="Arial" w:hAnsi="Arial" w:cs="Arial"/>
          <w:b w:val="0"/>
          <w:bCs w:val="0"/>
          <w:color w:val="000000"/>
          <w:spacing w:val="-15"/>
          <w:sz w:val="42"/>
          <w:szCs w:val="42"/>
          <w:lang w:val="fr-CA"/>
        </w:rPr>
      </w:pPr>
    </w:p>
    <w:p w:rsidR="003F2FD2" w:rsidRDefault="003F2FD2" w:rsidP="003F2FD2">
      <w:pPr>
        <w:pStyle w:val="Heading1"/>
        <w:shd w:val="clear" w:color="auto" w:fill="FFFFFF"/>
        <w:spacing w:before="0" w:beforeAutospacing="0" w:after="0" w:afterAutospacing="0" w:line="450" w:lineRule="atLeast"/>
        <w:rPr>
          <w:rFonts w:ascii="Arial" w:hAnsi="Arial" w:cs="Arial"/>
          <w:b w:val="0"/>
          <w:bCs w:val="0"/>
          <w:color w:val="000000"/>
          <w:spacing w:val="-15"/>
          <w:sz w:val="42"/>
          <w:szCs w:val="42"/>
          <w:lang w:val="fr-CA"/>
        </w:rPr>
      </w:pPr>
    </w:p>
    <w:p w:rsidR="003F2FD2" w:rsidRDefault="003F2FD2" w:rsidP="003F2FD2">
      <w:pPr>
        <w:pStyle w:val="Heading1"/>
        <w:shd w:val="clear" w:color="auto" w:fill="FFFFFF"/>
        <w:spacing w:before="0" w:beforeAutospacing="0" w:after="0" w:afterAutospacing="0" w:line="450" w:lineRule="atLeast"/>
        <w:rPr>
          <w:rFonts w:ascii="Arial" w:hAnsi="Arial" w:cs="Arial"/>
          <w:b w:val="0"/>
          <w:bCs w:val="0"/>
          <w:color w:val="000000"/>
          <w:spacing w:val="-15"/>
          <w:sz w:val="42"/>
          <w:szCs w:val="42"/>
          <w:lang w:val="fr-CA"/>
        </w:rPr>
      </w:pPr>
    </w:p>
    <w:p w:rsidR="003F2FD2" w:rsidRDefault="003F2FD2" w:rsidP="003F2FD2">
      <w:pPr>
        <w:pStyle w:val="Heading1"/>
        <w:shd w:val="clear" w:color="auto" w:fill="FFFFFF"/>
        <w:spacing w:before="0" w:beforeAutospacing="0" w:after="0" w:afterAutospacing="0" w:line="450" w:lineRule="atLeast"/>
        <w:rPr>
          <w:rFonts w:ascii="Arial" w:hAnsi="Arial" w:cs="Arial"/>
          <w:b w:val="0"/>
          <w:bCs w:val="0"/>
          <w:color w:val="000000"/>
          <w:spacing w:val="-15"/>
          <w:sz w:val="42"/>
          <w:szCs w:val="42"/>
          <w:lang w:val="fr-CA"/>
        </w:rPr>
      </w:pPr>
    </w:p>
    <w:p w:rsidR="003F2FD2" w:rsidRDefault="003F2FD2" w:rsidP="003F2FD2">
      <w:pPr>
        <w:pStyle w:val="Heading1"/>
        <w:shd w:val="clear" w:color="auto" w:fill="FFFFFF"/>
        <w:spacing w:before="0" w:beforeAutospacing="0" w:after="0" w:afterAutospacing="0" w:line="450" w:lineRule="atLeast"/>
        <w:rPr>
          <w:rFonts w:ascii="Arial" w:hAnsi="Arial" w:cs="Arial"/>
          <w:b w:val="0"/>
          <w:bCs w:val="0"/>
          <w:color w:val="000000"/>
          <w:spacing w:val="-15"/>
          <w:sz w:val="42"/>
          <w:szCs w:val="42"/>
          <w:lang w:val="fr-CA"/>
        </w:rPr>
      </w:pPr>
    </w:p>
    <w:p w:rsidR="003F2FD2" w:rsidRDefault="003F2FD2" w:rsidP="003F2FD2">
      <w:pPr>
        <w:pStyle w:val="Heading1"/>
        <w:shd w:val="clear" w:color="auto" w:fill="FFFFFF"/>
        <w:spacing w:before="0" w:beforeAutospacing="0" w:after="0" w:afterAutospacing="0" w:line="450" w:lineRule="atLeast"/>
        <w:rPr>
          <w:rFonts w:ascii="Arial" w:hAnsi="Arial" w:cs="Arial"/>
          <w:b w:val="0"/>
          <w:bCs w:val="0"/>
          <w:color w:val="000000"/>
          <w:spacing w:val="-15"/>
          <w:sz w:val="42"/>
          <w:szCs w:val="42"/>
          <w:lang w:val="fr-CA"/>
        </w:rPr>
      </w:pPr>
    </w:p>
    <w:p w:rsidR="003F2FD2" w:rsidRDefault="003F2FD2" w:rsidP="003F2FD2">
      <w:pPr>
        <w:pStyle w:val="Heading1"/>
        <w:shd w:val="clear" w:color="auto" w:fill="FFFFFF"/>
        <w:spacing w:before="0" w:beforeAutospacing="0" w:after="0" w:afterAutospacing="0" w:line="450" w:lineRule="atLeast"/>
        <w:rPr>
          <w:rFonts w:ascii="Arial" w:hAnsi="Arial" w:cs="Arial"/>
          <w:b w:val="0"/>
          <w:bCs w:val="0"/>
          <w:color w:val="000000"/>
          <w:spacing w:val="-15"/>
          <w:sz w:val="42"/>
          <w:szCs w:val="42"/>
          <w:lang w:val="fr-CA"/>
        </w:rPr>
      </w:pPr>
    </w:p>
    <w:p w:rsidR="003F2FD2" w:rsidRDefault="003F2FD2" w:rsidP="003F2FD2">
      <w:pPr>
        <w:pStyle w:val="Heading1"/>
        <w:shd w:val="clear" w:color="auto" w:fill="FFFFFF"/>
        <w:spacing w:before="0" w:beforeAutospacing="0" w:after="0" w:afterAutospacing="0" w:line="450" w:lineRule="atLeast"/>
        <w:rPr>
          <w:rFonts w:ascii="Arial" w:hAnsi="Arial" w:cs="Arial"/>
          <w:b w:val="0"/>
          <w:bCs w:val="0"/>
          <w:color w:val="000000"/>
          <w:spacing w:val="-15"/>
          <w:sz w:val="42"/>
          <w:szCs w:val="42"/>
          <w:lang w:val="fr-CA"/>
        </w:rPr>
      </w:pPr>
    </w:p>
    <w:p w:rsidR="003F2FD2" w:rsidRDefault="003F2FD2" w:rsidP="003F2FD2">
      <w:pPr>
        <w:pStyle w:val="Heading1"/>
        <w:shd w:val="clear" w:color="auto" w:fill="FFFFFF"/>
        <w:spacing w:before="0" w:beforeAutospacing="0" w:after="0" w:afterAutospacing="0" w:line="450" w:lineRule="atLeast"/>
        <w:rPr>
          <w:rFonts w:ascii="Arial" w:hAnsi="Arial" w:cs="Arial"/>
          <w:b w:val="0"/>
          <w:bCs w:val="0"/>
          <w:color w:val="000000"/>
          <w:spacing w:val="-15"/>
          <w:sz w:val="42"/>
          <w:szCs w:val="42"/>
          <w:lang w:val="fr-CA"/>
        </w:rPr>
      </w:pPr>
    </w:p>
    <w:p w:rsidR="003F2FD2" w:rsidRDefault="003F2FD2" w:rsidP="003F2FD2">
      <w:pPr>
        <w:pStyle w:val="Heading1"/>
        <w:shd w:val="clear" w:color="auto" w:fill="FFFFFF"/>
        <w:spacing w:before="0" w:beforeAutospacing="0" w:after="0" w:afterAutospacing="0" w:line="450" w:lineRule="atLeast"/>
        <w:rPr>
          <w:rFonts w:ascii="Arial" w:hAnsi="Arial" w:cs="Arial"/>
          <w:b w:val="0"/>
          <w:bCs w:val="0"/>
          <w:color w:val="000000"/>
          <w:spacing w:val="-15"/>
          <w:sz w:val="42"/>
          <w:szCs w:val="42"/>
          <w:lang w:val="fr-CA"/>
        </w:rPr>
      </w:pPr>
    </w:p>
    <w:p w:rsidR="003F2FD2" w:rsidRPr="003F2FD2" w:rsidRDefault="003F2FD2" w:rsidP="003F2FD2">
      <w:pPr>
        <w:pStyle w:val="Heading1"/>
        <w:shd w:val="clear" w:color="auto" w:fill="FFFFFF"/>
        <w:spacing w:before="0" w:beforeAutospacing="0" w:after="0" w:afterAutospacing="0" w:line="450" w:lineRule="atLeast"/>
        <w:rPr>
          <w:rFonts w:ascii="Arial" w:hAnsi="Arial" w:cs="Arial"/>
          <w:b w:val="0"/>
          <w:bCs w:val="0"/>
          <w:color w:val="000000"/>
          <w:spacing w:val="-15"/>
          <w:sz w:val="42"/>
          <w:szCs w:val="42"/>
          <w:lang w:val="fr-CA"/>
        </w:rPr>
      </w:pPr>
      <w:r w:rsidRPr="003F2FD2">
        <w:rPr>
          <w:rFonts w:ascii="Arial" w:hAnsi="Arial" w:cs="Arial"/>
          <w:b w:val="0"/>
          <w:bCs w:val="0"/>
          <w:color w:val="000000"/>
          <w:spacing w:val="-15"/>
          <w:sz w:val="42"/>
          <w:szCs w:val="42"/>
          <w:lang w:val="fr-CA"/>
        </w:rPr>
        <w:t>Crise des migrants : autoroute fermée et trains à l'arrêt en Autriche</w:t>
      </w:r>
    </w:p>
    <w:p w:rsidR="003F2FD2" w:rsidRDefault="003F2FD2" w:rsidP="003F2FD2">
      <w:pPr>
        <w:shd w:val="clear" w:color="auto" w:fill="FFFFFF"/>
        <w:spacing w:after="315" w:line="240" w:lineRule="atLeast"/>
        <w:ind w:right="300"/>
        <w:rPr>
          <w:rFonts w:ascii="Arial" w:eastAsia="Times New Roman" w:hAnsi="Arial" w:cs="Arial"/>
          <w:b/>
          <w:bCs/>
          <w:color w:val="333333"/>
          <w:sz w:val="21"/>
          <w:szCs w:val="21"/>
          <w:lang w:val="fr-CA" w:eastAsia="en-CA"/>
        </w:rPr>
      </w:pPr>
    </w:p>
    <w:p w:rsidR="003F2FD2" w:rsidRPr="003F2FD2" w:rsidRDefault="003F2FD2" w:rsidP="003F2FD2">
      <w:pPr>
        <w:shd w:val="clear" w:color="auto" w:fill="FFFFFF"/>
        <w:spacing w:after="315" w:line="240" w:lineRule="atLeast"/>
        <w:ind w:right="300"/>
        <w:rPr>
          <w:rFonts w:ascii="Arial" w:eastAsia="Times New Roman" w:hAnsi="Arial" w:cs="Arial"/>
          <w:b/>
          <w:bCs/>
          <w:color w:val="333333"/>
          <w:sz w:val="21"/>
          <w:szCs w:val="21"/>
          <w:lang w:val="fr-CA" w:eastAsia="en-CA"/>
        </w:rPr>
      </w:pPr>
      <w:r w:rsidRPr="003F2FD2">
        <w:rPr>
          <w:rFonts w:ascii="Arial" w:eastAsia="Times New Roman" w:hAnsi="Arial" w:cs="Arial"/>
          <w:b/>
          <w:bCs/>
          <w:color w:val="333333"/>
          <w:sz w:val="21"/>
          <w:szCs w:val="21"/>
          <w:lang w:val="fr-CA" w:eastAsia="en-CA"/>
        </w:rPr>
        <w:t>Les autorités autrichiennes ont fermé vendredi la circulation sur une autoroute entre la frontière hongroise et Vienne. Ils ont aussi prolongé la suspension des liaisons ferroviaires avec la Hongrie jusqu'à la fin du week-end.</w:t>
      </w:r>
    </w:p>
    <w:p w:rsidR="003F2FD2" w:rsidRPr="003F2FD2" w:rsidRDefault="003F2FD2" w:rsidP="003F2FD2">
      <w:pPr>
        <w:shd w:val="clear" w:color="auto" w:fill="FFFFFF"/>
        <w:spacing w:after="285" w:line="300" w:lineRule="atLeast"/>
        <w:ind w:right="300"/>
        <w:rPr>
          <w:rFonts w:ascii="Arial" w:eastAsia="Times New Roman" w:hAnsi="Arial" w:cs="Arial"/>
          <w:color w:val="333333"/>
          <w:sz w:val="21"/>
          <w:szCs w:val="21"/>
          <w:lang w:val="fr-CA" w:eastAsia="en-CA"/>
        </w:rPr>
      </w:pPr>
      <w:r w:rsidRPr="003F2FD2">
        <w:rPr>
          <w:rFonts w:ascii="Arial" w:eastAsia="Times New Roman" w:hAnsi="Arial" w:cs="Arial"/>
          <w:color w:val="333333"/>
          <w:sz w:val="21"/>
          <w:szCs w:val="21"/>
          <w:lang w:val="fr-CA" w:eastAsia="en-CA"/>
        </w:rPr>
        <w:t>La police a interrompu pour des raisons de sécurité la circulation sur l'autoroute A-4 près de la frontière en raison de la présence de dizaines de réfugiés se déplaçant à pied vers la capitale autrichienne. La voie de circulation en direction de la Hongrie a été rouverte dans la matinée, précise la société gestionnaire de l'édifice.</w:t>
      </w:r>
    </w:p>
    <w:p w:rsidR="003F2FD2" w:rsidRPr="003F2FD2" w:rsidRDefault="003F2FD2" w:rsidP="003F2FD2">
      <w:pPr>
        <w:shd w:val="clear" w:color="auto" w:fill="FFFFFF"/>
        <w:spacing w:after="285" w:line="300" w:lineRule="atLeast"/>
        <w:ind w:right="300"/>
        <w:rPr>
          <w:rFonts w:ascii="Arial" w:eastAsia="Times New Roman" w:hAnsi="Arial" w:cs="Arial"/>
          <w:color w:val="333333"/>
          <w:sz w:val="21"/>
          <w:szCs w:val="21"/>
          <w:lang w:val="fr-CA" w:eastAsia="en-CA"/>
        </w:rPr>
      </w:pPr>
      <w:r w:rsidRPr="003F2FD2">
        <w:rPr>
          <w:rFonts w:ascii="Arial" w:eastAsia="Times New Roman" w:hAnsi="Arial" w:cs="Arial"/>
          <w:color w:val="333333"/>
          <w:sz w:val="21"/>
          <w:szCs w:val="21"/>
          <w:lang w:val="fr-CA" w:eastAsia="en-CA"/>
        </w:rPr>
        <w:t>Selon un porte-parole de la police, environ 8000 personnes ont franchi la frontière à partir de la Hongrie jeudi. Depuis minuit, ce sont 3600 personnes qui sont entrées en Autriche, a poursuivi le porte-parole. Il croit que le nombre attendu vendredi devrait être similaire à celui de la veille.</w:t>
      </w:r>
    </w:p>
    <w:p w:rsidR="003F2FD2" w:rsidRPr="003F2FD2" w:rsidRDefault="003F2FD2" w:rsidP="003F2FD2">
      <w:pPr>
        <w:shd w:val="clear" w:color="auto" w:fill="FFFFFF"/>
        <w:spacing w:after="285" w:line="300" w:lineRule="atLeast"/>
        <w:ind w:right="300"/>
        <w:rPr>
          <w:rFonts w:ascii="Arial" w:eastAsia="Times New Roman" w:hAnsi="Arial" w:cs="Arial"/>
          <w:color w:val="333333"/>
          <w:sz w:val="21"/>
          <w:szCs w:val="21"/>
          <w:lang w:val="fr-CA" w:eastAsia="en-CA"/>
        </w:rPr>
      </w:pPr>
      <w:r w:rsidRPr="003F2FD2">
        <w:rPr>
          <w:rFonts w:ascii="Arial" w:eastAsia="Times New Roman" w:hAnsi="Arial" w:cs="Arial"/>
          <w:color w:val="333333"/>
          <w:sz w:val="21"/>
          <w:szCs w:val="21"/>
          <w:lang w:val="fr-CA" w:eastAsia="en-CA"/>
        </w:rPr>
        <w:t>Un journaliste de Reuters a rapporté que des centaines de personnes ayant franchi la frontière vendredi matin marchaient sur cette autoroute en direction de la capitale autrichienne.</w:t>
      </w:r>
    </w:p>
    <w:p w:rsidR="003F2FD2" w:rsidRPr="003F2FD2" w:rsidRDefault="003F2FD2" w:rsidP="003F2FD2">
      <w:pPr>
        <w:shd w:val="clear" w:color="auto" w:fill="FFFFFF"/>
        <w:spacing w:after="285" w:line="300" w:lineRule="atLeast"/>
        <w:ind w:right="300"/>
        <w:rPr>
          <w:rFonts w:ascii="Arial" w:eastAsia="Times New Roman" w:hAnsi="Arial" w:cs="Arial"/>
          <w:color w:val="333333"/>
          <w:sz w:val="21"/>
          <w:szCs w:val="21"/>
          <w:lang w:val="fr-CA" w:eastAsia="en-CA"/>
        </w:rPr>
      </w:pPr>
      <w:r w:rsidRPr="003F2FD2">
        <w:rPr>
          <w:rFonts w:ascii="Arial" w:eastAsia="Times New Roman" w:hAnsi="Arial" w:cs="Arial"/>
          <w:color w:val="333333"/>
          <w:sz w:val="21"/>
          <w:szCs w:val="21"/>
          <w:lang w:val="fr-CA" w:eastAsia="en-CA"/>
        </w:rPr>
        <w:t>« Environ 1500 personnes ont passé la nuit dehors », a commenté le porte-parole de la police. Une trentaine d'autocars ont été affrétés afin de conduire les migrants « à l'endroit où ils pourront poursuivre leur voyage », a-t-il ajouté.</w:t>
      </w:r>
    </w:p>
    <w:p w:rsidR="003F2FD2" w:rsidRPr="003F2FD2" w:rsidRDefault="003F2FD2" w:rsidP="003F2FD2">
      <w:pPr>
        <w:shd w:val="clear" w:color="auto" w:fill="FFFFFF"/>
        <w:spacing w:after="285" w:line="300" w:lineRule="atLeast"/>
        <w:ind w:right="300"/>
        <w:rPr>
          <w:rFonts w:ascii="Arial" w:eastAsia="Times New Roman" w:hAnsi="Arial" w:cs="Arial"/>
          <w:color w:val="333333"/>
          <w:sz w:val="21"/>
          <w:szCs w:val="21"/>
          <w:lang w:val="fr-CA" w:eastAsia="en-CA"/>
        </w:rPr>
      </w:pPr>
      <w:r w:rsidRPr="003F2FD2">
        <w:rPr>
          <w:rFonts w:ascii="Arial" w:eastAsia="Times New Roman" w:hAnsi="Arial" w:cs="Arial"/>
          <w:color w:val="333333"/>
          <w:sz w:val="21"/>
          <w:szCs w:val="21"/>
          <w:lang w:val="fr-CA" w:eastAsia="en-CA"/>
        </w:rPr>
        <w:t>La Hongrie a acheminé plusieurs dizaines de milliers de réfugiés jusqu'à la frontière autrichienne au cours de la semaine passée. La plupart de ces candidats à l'exode, utilisant alors des trains autrichiens, entendaient se rendre en Allemagne et dans des pays d'Europe du Nord.</w:t>
      </w:r>
    </w:p>
    <w:p w:rsidR="003F2FD2" w:rsidRPr="003F2FD2" w:rsidRDefault="003F2FD2" w:rsidP="003F2FD2">
      <w:pPr>
        <w:shd w:val="clear" w:color="auto" w:fill="FFFFFF"/>
        <w:spacing w:after="285" w:line="300" w:lineRule="atLeast"/>
        <w:ind w:right="300"/>
        <w:rPr>
          <w:rFonts w:ascii="Arial" w:eastAsia="Times New Roman" w:hAnsi="Arial" w:cs="Arial"/>
          <w:color w:val="333333"/>
          <w:sz w:val="21"/>
          <w:szCs w:val="21"/>
          <w:lang w:val="fr-CA" w:eastAsia="en-CA"/>
        </w:rPr>
      </w:pPr>
      <w:r w:rsidRPr="003F2FD2">
        <w:rPr>
          <w:rFonts w:ascii="Arial" w:eastAsia="Times New Roman" w:hAnsi="Arial" w:cs="Arial"/>
          <w:color w:val="333333"/>
          <w:sz w:val="21"/>
          <w:szCs w:val="21"/>
          <w:lang w:val="fr-CA" w:eastAsia="en-CA"/>
        </w:rPr>
        <w:t>La société autrichienne des chemins de fer (ÖBB) a interrompu jeudi ses services à destination et en provenance de la Hongrie en raison d'un afflux trop important de voyageurs dans les trains et dans les gares. Le trafic restera à l'arrêt tout le week-end, a précisé la société des chemins de fer.</w:t>
      </w:r>
    </w:p>
    <w:p w:rsidR="003F2FD2" w:rsidRPr="003F2FD2" w:rsidRDefault="003F2FD2" w:rsidP="003F2FD2">
      <w:pPr>
        <w:shd w:val="clear" w:color="auto" w:fill="FFFFFF"/>
        <w:spacing w:after="285" w:line="300" w:lineRule="atLeast"/>
        <w:ind w:right="300"/>
        <w:rPr>
          <w:rFonts w:ascii="Arial" w:eastAsia="Times New Roman" w:hAnsi="Arial" w:cs="Arial"/>
          <w:color w:val="333333"/>
          <w:sz w:val="21"/>
          <w:szCs w:val="21"/>
          <w:lang w:val="fr-CA" w:eastAsia="en-CA"/>
        </w:rPr>
      </w:pPr>
      <w:r w:rsidRPr="003F2FD2">
        <w:rPr>
          <w:rFonts w:ascii="Arial" w:eastAsia="Times New Roman" w:hAnsi="Arial" w:cs="Arial"/>
          <w:color w:val="333333"/>
          <w:sz w:val="21"/>
          <w:szCs w:val="21"/>
          <w:lang w:val="fr-CA" w:eastAsia="en-CA"/>
        </w:rPr>
        <w:t>« La décision d'interrompre le trafic à destination et à partir de la Hongrie a permis de stabiliser la situation dans les principales gares de Vienne », dit un communiqué de l'ÖBB.</w:t>
      </w:r>
    </w:p>
    <w:p w:rsidR="003F2FD2" w:rsidRPr="003F2FD2" w:rsidRDefault="003F2FD2" w:rsidP="003F2FD2">
      <w:pPr>
        <w:shd w:val="clear" w:color="auto" w:fill="FFFFFF"/>
        <w:spacing w:after="285" w:line="300" w:lineRule="atLeast"/>
        <w:ind w:right="300"/>
        <w:rPr>
          <w:rFonts w:ascii="Arial" w:eastAsia="Times New Roman" w:hAnsi="Arial" w:cs="Arial"/>
          <w:color w:val="333333"/>
          <w:sz w:val="21"/>
          <w:szCs w:val="21"/>
          <w:lang w:val="fr-CA" w:eastAsia="en-CA"/>
        </w:rPr>
      </w:pPr>
      <w:r w:rsidRPr="003F2FD2">
        <w:rPr>
          <w:rFonts w:ascii="Arial" w:eastAsia="Times New Roman" w:hAnsi="Arial" w:cs="Arial"/>
          <w:color w:val="333333"/>
          <w:sz w:val="21"/>
          <w:szCs w:val="21"/>
          <w:lang w:val="fr-CA" w:eastAsia="en-CA"/>
        </w:rPr>
        <w:t xml:space="preserve">« On a privé les mafias de trafiquants d'êtres humains d'au moins 50 millions d'euros », a commenté Christian </w:t>
      </w:r>
      <w:proofErr w:type="spellStart"/>
      <w:r w:rsidRPr="003F2FD2">
        <w:rPr>
          <w:rFonts w:ascii="Arial" w:eastAsia="Times New Roman" w:hAnsi="Arial" w:cs="Arial"/>
          <w:color w:val="333333"/>
          <w:sz w:val="21"/>
          <w:szCs w:val="21"/>
          <w:lang w:val="fr-CA" w:eastAsia="en-CA"/>
        </w:rPr>
        <w:t>Kern</w:t>
      </w:r>
      <w:proofErr w:type="spellEnd"/>
      <w:r w:rsidRPr="003F2FD2">
        <w:rPr>
          <w:rFonts w:ascii="Arial" w:eastAsia="Times New Roman" w:hAnsi="Arial" w:cs="Arial"/>
          <w:color w:val="333333"/>
          <w:sz w:val="21"/>
          <w:szCs w:val="21"/>
          <w:lang w:val="fr-CA" w:eastAsia="en-CA"/>
        </w:rPr>
        <w:t>, président de l'ÖBB, cité par le magazine </w:t>
      </w:r>
      <w:r w:rsidRPr="003F2FD2">
        <w:rPr>
          <w:rFonts w:ascii="Arial" w:eastAsia="Times New Roman" w:hAnsi="Arial" w:cs="Arial"/>
          <w:i/>
          <w:iCs/>
          <w:color w:val="333333"/>
          <w:sz w:val="21"/>
          <w:szCs w:val="21"/>
          <w:lang w:val="fr-CA" w:eastAsia="en-CA"/>
        </w:rPr>
        <w:t>Format</w:t>
      </w:r>
      <w:r w:rsidRPr="003F2FD2">
        <w:rPr>
          <w:rFonts w:ascii="Arial" w:eastAsia="Times New Roman" w:hAnsi="Arial" w:cs="Arial"/>
          <w:color w:val="333333"/>
          <w:sz w:val="21"/>
          <w:szCs w:val="21"/>
          <w:lang w:val="fr-CA" w:eastAsia="en-CA"/>
        </w:rPr>
        <w:t>. Cela en valait vraiment la peine. »</w:t>
      </w:r>
    </w:p>
    <w:p w:rsidR="003F2FD2" w:rsidRPr="003F2FD2" w:rsidRDefault="003F2FD2" w:rsidP="003F2FD2">
      <w:pPr>
        <w:shd w:val="clear" w:color="auto" w:fill="FFFFFF"/>
        <w:spacing w:after="285" w:line="300" w:lineRule="atLeast"/>
        <w:ind w:right="300"/>
        <w:rPr>
          <w:rFonts w:ascii="Arial" w:eastAsia="Times New Roman" w:hAnsi="Arial" w:cs="Arial"/>
          <w:color w:val="333333"/>
          <w:sz w:val="21"/>
          <w:szCs w:val="21"/>
          <w:lang w:val="fr-CA" w:eastAsia="en-CA"/>
        </w:rPr>
      </w:pPr>
      <w:r w:rsidRPr="003F2FD2">
        <w:rPr>
          <w:rFonts w:ascii="Arial" w:eastAsia="Times New Roman" w:hAnsi="Arial" w:cs="Arial"/>
          <w:color w:val="333333"/>
          <w:sz w:val="21"/>
          <w:szCs w:val="21"/>
          <w:lang w:val="fr-CA" w:eastAsia="en-CA"/>
        </w:rPr>
        <w:t>Le gouvernement autrichien doit tenir une réunion consacrée à cette question vendredi après-midi.</w:t>
      </w:r>
    </w:p>
    <w:p w:rsidR="003F2FD2" w:rsidRPr="003F2FD2" w:rsidRDefault="003F2FD2" w:rsidP="003F2FD2">
      <w:pPr>
        <w:shd w:val="clear" w:color="auto" w:fill="FFFFFF"/>
        <w:spacing w:after="285" w:line="300" w:lineRule="atLeast"/>
        <w:ind w:right="300"/>
        <w:rPr>
          <w:rFonts w:ascii="Arial" w:eastAsia="Times New Roman" w:hAnsi="Arial" w:cs="Arial"/>
          <w:color w:val="333333"/>
          <w:sz w:val="21"/>
          <w:szCs w:val="21"/>
          <w:lang w:val="fr-CA" w:eastAsia="en-CA"/>
        </w:rPr>
      </w:pPr>
      <w:r w:rsidRPr="003F2FD2">
        <w:rPr>
          <w:rFonts w:ascii="Arial" w:eastAsia="Times New Roman" w:hAnsi="Arial" w:cs="Arial"/>
          <w:color w:val="333333"/>
          <w:sz w:val="21"/>
          <w:szCs w:val="21"/>
          <w:lang w:val="fr-CA" w:eastAsia="en-CA"/>
        </w:rPr>
        <w:t>Le quotidien </w:t>
      </w:r>
      <w:r w:rsidRPr="003F2FD2">
        <w:rPr>
          <w:rFonts w:ascii="Arial" w:eastAsia="Times New Roman" w:hAnsi="Arial" w:cs="Arial"/>
          <w:i/>
          <w:iCs/>
          <w:color w:val="333333"/>
          <w:sz w:val="21"/>
          <w:szCs w:val="21"/>
          <w:lang w:val="fr-CA" w:eastAsia="en-CA"/>
        </w:rPr>
        <w:t>Wiener Zeitung</w:t>
      </w:r>
      <w:r w:rsidRPr="003F2FD2">
        <w:rPr>
          <w:rFonts w:ascii="Arial" w:eastAsia="Times New Roman" w:hAnsi="Arial" w:cs="Arial"/>
          <w:color w:val="333333"/>
          <w:sz w:val="21"/>
          <w:szCs w:val="21"/>
          <w:lang w:val="fr-CA" w:eastAsia="en-CA"/>
        </w:rPr>
        <w:t>, citant une estimation du ministère des Affaires étrangères, indique que la crise des réfugiés va coûter à l'Autriche un milliard d'euros.</w:t>
      </w:r>
    </w:p>
    <w:p w:rsidR="0037617E" w:rsidRPr="003F2FD2" w:rsidRDefault="0037617E" w:rsidP="003F2FD2">
      <w:pPr>
        <w:rPr>
          <w:i/>
          <w:iCs/>
          <w:lang w:val="fr-CA"/>
        </w:rPr>
      </w:pPr>
    </w:p>
    <w:p w:rsidR="0037617E" w:rsidRPr="003F2FD2" w:rsidRDefault="0037617E" w:rsidP="0037617E">
      <w:pPr>
        <w:pStyle w:val="NoSpacing"/>
        <w:rPr>
          <w:i/>
          <w:iCs/>
          <w:lang w:val="fr-CA"/>
        </w:rPr>
      </w:pPr>
    </w:p>
    <w:sectPr w:rsidR="0037617E" w:rsidRPr="003F2FD2" w:rsidSect="00DF2A9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3B3" w:rsidRDefault="00E733B3" w:rsidP="00D73C51">
      <w:pPr>
        <w:spacing w:after="0" w:line="240" w:lineRule="auto"/>
      </w:pPr>
      <w:r>
        <w:separator/>
      </w:r>
    </w:p>
  </w:endnote>
  <w:endnote w:type="continuationSeparator" w:id="0">
    <w:p w:rsidR="00E733B3" w:rsidRDefault="00E733B3" w:rsidP="00D73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3B3" w:rsidRDefault="00E733B3" w:rsidP="00D73C51">
      <w:pPr>
        <w:spacing w:after="0" w:line="240" w:lineRule="auto"/>
      </w:pPr>
      <w:r>
        <w:separator/>
      </w:r>
    </w:p>
  </w:footnote>
  <w:footnote w:type="continuationSeparator" w:id="0">
    <w:p w:rsidR="00E733B3" w:rsidRDefault="00E733B3" w:rsidP="00D73C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E3D15"/>
    <w:multiLevelType w:val="hybridMultilevel"/>
    <w:tmpl w:val="77C06D0A"/>
    <w:lvl w:ilvl="0" w:tplc="C78002D8">
      <w:numFmt w:val="bullet"/>
      <w:lvlText w:val="-"/>
      <w:lvlJc w:val="left"/>
      <w:pPr>
        <w:ind w:left="615" w:hanging="360"/>
      </w:pPr>
      <w:rPr>
        <w:rFonts w:ascii="Calibri" w:eastAsiaTheme="minorHAnsi" w:hAnsi="Calibri" w:cs="Calibri" w:hint="default"/>
      </w:rPr>
    </w:lvl>
    <w:lvl w:ilvl="1" w:tplc="10090003" w:tentative="1">
      <w:start w:val="1"/>
      <w:numFmt w:val="bullet"/>
      <w:lvlText w:val="o"/>
      <w:lvlJc w:val="left"/>
      <w:pPr>
        <w:ind w:left="1335" w:hanging="360"/>
      </w:pPr>
      <w:rPr>
        <w:rFonts w:ascii="Courier New" w:hAnsi="Courier New" w:cs="Courier New" w:hint="default"/>
      </w:rPr>
    </w:lvl>
    <w:lvl w:ilvl="2" w:tplc="10090005" w:tentative="1">
      <w:start w:val="1"/>
      <w:numFmt w:val="bullet"/>
      <w:lvlText w:val=""/>
      <w:lvlJc w:val="left"/>
      <w:pPr>
        <w:ind w:left="2055" w:hanging="360"/>
      </w:pPr>
      <w:rPr>
        <w:rFonts w:ascii="Wingdings" w:hAnsi="Wingdings" w:hint="default"/>
      </w:rPr>
    </w:lvl>
    <w:lvl w:ilvl="3" w:tplc="10090001" w:tentative="1">
      <w:start w:val="1"/>
      <w:numFmt w:val="bullet"/>
      <w:lvlText w:val=""/>
      <w:lvlJc w:val="left"/>
      <w:pPr>
        <w:ind w:left="2775" w:hanging="360"/>
      </w:pPr>
      <w:rPr>
        <w:rFonts w:ascii="Symbol" w:hAnsi="Symbol" w:hint="default"/>
      </w:rPr>
    </w:lvl>
    <w:lvl w:ilvl="4" w:tplc="10090003" w:tentative="1">
      <w:start w:val="1"/>
      <w:numFmt w:val="bullet"/>
      <w:lvlText w:val="o"/>
      <w:lvlJc w:val="left"/>
      <w:pPr>
        <w:ind w:left="3495" w:hanging="360"/>
      </w:pPr>
      <w:rPr>
        <w:rFonts w:ascii="Courier New" w:hAnsi="Courier New" w:cs="Courier New" w:hint="default"/>
      </w:rPr>
    </w:lvl>
    <w:lvl w:ilvl="5" w:tplc="10090005" w:tentative="1">
      <w:start w:val="1"/>
      <w:numFmt w:val="bullet"/>
      <w:lvlText w:val=""/>
      <w:lvlJc w:val="left"/>
      <w:pPr>
        <w:ind w:left="4215" w:hanging="360"/>
      </w:pPr>
      <w:rPr>
        <w:rFonts w:ascii="Wingdings" w:hAnsi="Wingdings" w:hint="default"/>
      </w:rPr>
    </w:lvl>
    <w:lvl w:ilvl="6" w:tplc="10090001" w:tentative="1">
      <w:start w:val="1"/>
      <w:numFmt w:val="bullet"/>
      <w:lvlText w:val=""/>
      <w:lvlJc w:val="left"/>
      <w:pPr>
        <w:ind w:left="4935" w:hanging="360"/>
      </w:pPr>
      <w:rPr>
        <w:rFonts w:ascii="Symbol" w:hAnsi="Symbol" w:hint="default"/>
      </w:rPr>
    </w:lvl>
    <w:lvl w:ilvl="7" w:tplc="10090003" w:tentative="1">
      <w:start w:val="1"/>
      <w:numFmt w:val="bullet"/>
      <w:lvlText w:val="o"/>
      <w:lvlJc w:val="left"/>
      <w:pPr>
        <w:ind w:left="5655" w:hanging="360"/>
      </w:pPr>
      <w:rPr>
        <w:rFonts w:ascii="Courier New" w:hAnsi="Courier New" w:cs="Courier New" w:hint="default"/>
      </w:rPr>
    </w:lvl>
    <w:lvl w:ilvl="8" w:tplc="10090005" w:tentative="1">
      <w:start w:val="1"/>
      <w:numFmt w:val="bullet"/>
      <w:lvlText w:val=""/>
      <w:lvlJc w:val="left"/>
      <w:pPr>
        <w:ind w:left="6375" w:hanging="360"/>
      </w:pPr>
      <w:rPr>
        <w:rFonts w:ascii="Wingdings" w:hAnsi="Wingdings" w:hint="default"/>
      </w:rPr>
    </w:lvl>
  </w:abstractNum>
  <w:abstractNum w:abstractNumId="1">
    <w:nsid w:val="1C4F4280"/>
    <w:multiLevelType w:val="multilevel"/>
    <w:tmpl w:val="EA80C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17E"/>
    <w:rsid w:val="001D2011"/>
    <w:rsid w:val="00277D3B"/>
    <w:rsid w:val="0037617E"/>
    <w:rsid w:val="003F2FD2"/>
    <w:rsid w:val="006A4766"/>
    <w:rsid w:val="006E7C10"/>
    <w:rsid w:val="00B27168"/>
    <w:rsid w:val="00C5515B"/>
    <w:rsid w:val="00D73C51"/>
    <w:rsid w:val="00DC00F7"/>
    <w:rsid w:val="00DF2A95"/>
    <w:rsid w:val="00E733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2F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17E"/>
    <w:rPr>
      <w:color w:val="0000FF" w:themeColor="hyperlink"/>
      <w:u w:val="single"/>
    </w:rPr>
  </w:style>
  <w:style w:type="paragraph" w:styleId="BalloonText">
    <w:name w:val="Balloon Text"/>
    <w:basedOn w:val="Normal"/>
    <w:link w:val="BalloonTextChar"/>
    <w:uiPriority w:val="99"/>
    <w:semiHidden/>
    <w:unhideWhenUsed/>
    <w:rsid w:val="00376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17E"/>
    <w:rPr>
      <w:rFonts w:ascii="Tahoma" w:hAnsi="Tahoma" w:cs="Tahoma"/>
      <w:sz w:val="16"/>
      <w:szCs w:val="16"/>
    </w:rPr>
  </w:style>
  <w:style w:type="paragraph" w:styleId="NoSpacing">
    <w:name w:val="No Spacing"/>
    <w:uiPriority w:val="1"/>
    <w:qFormat/>
    <w:rsid w:val="0037617E"/>
    <w:pPr>
      <w:spacing w:after="0" w:line="240" w:lineRule="auto"/>
    </w:pPr>
  </w:style>
  <w:style w:type="paragraph" w:styleId="Header">
    <w:name w:val="header"/>
    <w:basedOn w:val="Normal"/>
    <w:link w:val="HeaderChar"/>
    <w:uiPriority w:val="99"/>
    <w:unhideWhenUsed/>
    <w:rsid w:val="00D73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C51"/>
  </w:style>
  <w:style w:type="paragraph" w:styleId="Footer">
    <w:name w:val="footer"/>
    <w:basedOn w:val="Normal"/>
    <w:link w:val="FooterChar"/>
    <w:uiPriority w:val="99"/>
    <w:unhideWhenUsed/>
    <w:rsid w:val="00D73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C51"/>
  </w:style>
  <w:style w:type="table" w:styleId="TableGrid">
    <w:name w:val="Table Grid"/>
    <w:basedOn w:val="TableNormal"/>
    <w:uiPriority w:val="59"/>
    <w:rsid w:val="00D73C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F2FD2"/>
    <w:rPr>
      <w:rFonts w:ascii="Times New Roman" w:eastAsia="Times New Roman" w:hAnsi="Times New Roman" w:cs="Times New Roman"/>
      <w:b/>
      <w:bCs/>
      <w:kern w:val="36"/>
      <w:sz w:val="48"/>
      <w:szCs w:val="48"/>
      <w:lang w:eastAsia="en-CA"/>
    </w:rPr>
  </w:style>
  <w:style w:type="character" w:styleId="Emphasis">
    <w:name w:val="Emphasis"/>
    <w:basedOn w:val="DefaultParagraphFont"/>
    <w:uiPriority w:val="20"/>
    <w:qFormat/>
    <w:rsid w:val="003F2FD2"/>
    <w:rPr>
      <w:i/>
      <w:iCs/>
    </w:rPr>
  </w:style>
  <w:style w:type="paragraph" w:customStyle="1" w:styleId="lead">
    <w:name w:val="lead"/>
    <w:basedOn w:val="Normal"/>
    <w:rsid w:val="003F2FD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3F2FD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3F2F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2F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17E"/>
    <w:rPr>
      <w:color w:val="0000FF" w:themeColor="hyperlink"/>
      <w:u w:val="single"/>
    </w:rPr>
  </w:style>
  <w:style w:type="paragraph" w:styleId="BalloonText">
    <w:name w:val="Balloon Text"/>
    <w:basedOn w:val="Normal"/>
    <w:link w:val="BalloonTextChar"/>
    <w:uiPriority w:val="99"/>
    <w:semiHidden/>
    <w:unhideWhenUsed/>
    <w:rsid w:val="00376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17E"/>
    <w:rPr>
      <w:rFonts w:ascii="Tahoma" w:hAnsi="Tahoma" w:cs="Tahoma"/>
      <w:sz w:val="16"/>
      <w:szCs w:val="16"/>
    </w:rPr>
  </w:style>
  <w:style w:type="paragraph" w:styleId="NoSpacing">
    <w:name w:val="No Spacing"/>
    <w:uiPriority w:val="1"/>
    <w:qFormat/>
    <w:rsid w:val="0037617E"/>
    <w:pPr>
      <w:spacing w:after="0" w:line="240" w:lineRule="auto"/>
    </w:pPr>
  </w:style>
  <w:style w:type="paragraph" w:styleId="Header">
    <w:name w:val="header"/>
    <w:basedOn w:val="Normal"/>
    <w:link w:val="HeaderChar"/>
    <w:uiPriority w:val="99"/>
    <w:unhideWhenUsed/>
    <w:rsid w:val="00D73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C51"/>
  </w:style>
  <w:style w:type="paragraph" w:styleId="Footer">
    <w:name w:val="footer"/>
    <w:basedOn w:val="Normal"/>
    <w:link w:val="FooterChar"/>
    <w:uiPriority w:val="99"/>
    <w:unhideWhenUsed/>
    <w:rsid w:val="00D73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C51"/>
  </w:style>
  <w:style w:type="table" w:styleId="TableGrid">
    <w:name w:val="Table Grid"/>
    <w:basedOn w:val="TableNormal"/>
    <w:uiPriority w:val="59"/>
    <w:rsid w:val="00D73C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F2FD2"/>
    <w:rPr>
      <w:rFonts w:ascii="Times New Roman" w:eastAsia="Times New Roman" w:hAnsi="Times New Roman" w:cs="Times New Roman"/>
      <w:b/>
      <w:bCs/>
      <w:kern w:val="36"/>
      <w:sz w:val="48"/>
      <w:szCs w:val="48"/>
      <w:lang w:eastAsia="en-CA"/>
    </w:rPr>
  </w:style>
  <w:style w:type="character" w:styleId="Emphasis">
    <w:name w:val="Emphasis"/>
    <w:basedOn w:val="DefaultParagraphFont"/>
    <w:uiPriority w:val="20"/>
    <w:qFormat/>
    <w:rsid w:val="003F2FD2"/>
    <w:rPr>
      <w:i/>
      <w:iCs/>
    </w:rPr>
  </w:style>
  <w:style w:type="paragraph" w:customStyle="1" w:styleId="lead">
    <w:name w:val="lead"/>
    <w:basedOn w:val="Normal"/>
    <w:rsid w:val="003F2FD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3F2FD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3F2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955766">
      <w:bodyDiv w:val="1"/>
      <w:marLeft w:val="0"/>
      <w:marRight w:val="0"/>
      <w:marTop w:val="0"/>
      <w:marBottom w:val="0"/>
      <w:divBdr>
        <w:top w:val="none" w:sz="0" w:space="0" w:color="auto"/>
        <w:left w:val="none" w:sz="0" w:space="0" w:color="auto"/>
        <w:bottom w:val="none" w:sz="0" w:space="0" w:color="auto"/>
        <w:right w:val="none" w:sz="0" w:space="0" w:color="auto"/>
      </w:divBdr>
      <w:divsChild>
        <w:div w:id="1004479181">
          <w:marLeft w:val="3600"/>
          <w:marRight w:val="0"/>
          <w:marTop w:val="0"/>
          <w:marBottom w:val="300"/>
          <w:divBdr>
            <w:top w:val="none" w:sz="0" w:space="0" w:color="auto"/>
            <w:left w:val="none" w:sz="0" w:space="0" w:color="auto"/>
            <w:bottom w:val="none" w:sz="0" w:space="0" w:color="auto"/>
            <w:right w:val="none" w:sz="0" w:space="0" w:color="auto"/>
          </w:divBdr>
          <w:divsChild>
            <w:div w:id="371198781">
              <w:marLeft w:val="0"/>
              <w:marRight w:val="0"/>
              <w:marTop w:val="150"/>
              <w:marBottom w:val="0"/>
              <w:divBdr>
                <w:top w:val="none" w:sz="0" w:space="0" w:color="auto"/>
                <w:left w:val="none" w:sz="0" w:space="0" w:color="auto"/>
                <w:bottom w:val="none" w:sz="0" w:space="0" w:color="auto"/>
                <w:right w:val="none" w:sz="0" w:space="0" w:color="auto"/>
              </w:divBdr>
              <w:divsChild>
                <w:div w:id="96535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11024">
          <w:marLeft w:val="0"/>
          <w:marRight w:val="0"/>
          <w:marTop w:val="0"/>
          <w:marBottom w:val="0"/>
          <w:divBdr>
            <w:top w:val="none" w:sz="0" w:space="0" w:color="auto"/>
            <w:left w:val="none" w:sz="0" w:space="0" w:color="auto"/>
            <w:bottom w:val="none" w:sz="0" w:space="0" w:color="auto"/>
            <w:right w:val="none" w:sz="0" w:space="0" w:color="auto"/>
          </w:divBdr>
          <w:divsChild>
            <w:div w:id="1145204023">
              <w:marLeft w:val="0"/>
              <w:marRight w:val="0"/>
              <w:marTop w:val="0"/>
              <w:marBottom w:val="150"/>
              <w:divBdr>
                <w:top w:val="none" w:sz="0" w:space="0" w:color="auto"/>
                <w:left w:val="none" w:sz="0" w:space="0" w:color="auto"/>
                <w:bottom w:val="none" w:sz="0" w:space="0" w:color="auto"/>
                <w:right w:val="none" w:sz="0" w:space="0" w:color="auto"/>
              </w:divBdr>
              <w:divsChild>
                <w:div w:id="225262094">
                  <w:marLeft w:val="0"/>
                  <w:marRight w:val="0"/>
                  <w:marTop w:val="0"/>
                  <w:marBottom w:val="0"/>
                  <w:divBdr>
                    <w:top w:val="none" w:sz="0" w:space="0" w:color="auto"/>
                    <w:left w:val="none" w:sz="0" w:space="0" w:color="auto"/>
                    <w:bottom w:val="none" w:sz="0" w:space="0" w:color="auto"/>
                    <w:right w:val="none" w:sz="0" w:space="0" w:color="auto"/>
                  </w:divBdr>
                  <w:divsChild>
                    <w:div w:id="615134515">
                      <w:marLeft w:val="0"/>
                      <w:marRight w:val="0"/>
                      <w:marTop w:val="0"/>
                      <w:marBottom w:val="0"/>
                      <w:divBdr>
                        <w:top w:val="none" w:sz="0" w:space="0" w:color="auto"/>
                        <w:left w:val="none" w:sz="0" w:space="0" w:color="auto"/>
                        <w:bottom w:val="none" w:sz="0" w:space="0" w:color="auto"/>
                        <w:right w:val="none" w:sz="0" w:space="0" w:color="auto"/>
                      </w:divBdr>
                      <w:divsChild>
                        <w:div w:id="918563506">
                          <w:marLeft w:val="0"/>
                          <w:marRight w:val="0"/>
                          <w:marTop w:val="0"/>
                          <w:marBottom w:val="75"/>
                          <w:divBdr>
                            <w:top w:val="none" w:sz="0" w:space="0" w:color="auto"/>
                            <w:left w:val="none" w:sz="0" w:space="0" w:color="auto"/>
                            <w:bottom w:val="none" w:sz="0" w:space="0" w:color="auto"/>
                            <w:right w:val="none" w:sz="0" w:space="0" w:color="auto"/>
                          </w:divBdr>
                          <w:divsChild>
                            <w:div w:id="1074158334">
                              <w:marLeft w:val="0"/>
                              <w:marRight w:val="0"/>
                              <w:marTop w:val="0"/>
                              <w:marBottom w:val="0"/>
                              <w:divBdr>
                                <w:top w:val="none" w:sz="0" w:space="0" w:color="auto"/>
                                <w:left w:val="none" w:sz="0" w:space="0" w:color="auto"/>
                                <w:bottom w:val="none" w:sz="0" w:space="0" w:color="auto"/>
                                <w:right w:val="none" w:sz="0" w:space="0" w:color="auto"/>
                              </w:divBdr>
                            </w:div>
                            <w:div w:id="1471361044">
                              <w:marLeft w:val="15"/>
                              <w:marRight w:val="0"/>
                              <w:marTop w:val="0"/>
                              <w:marBottom w:val="0"/>
                              <w:divBdr>
                                <w:top w:val="none" w:sz="0" w:space="0" w:color="auto"/>
                                <w:left w:val="none" w:sz="0" w:space="0" w:color="auto"/>
                                <w:bottom w:val="none" w:sz="0" w:space="0" w:color="auto"/>
                                <w:right w:val="none" w:sz="0" w:space="0" w:color="auto"/>
                              </w:divBdr>
                            </w:div>
                          </w:divsChild>
                        </w:div>
                        <w:div w:id="561058247">
                          <w:marLeft w:val="0"/>
                          <w:marRight w:val="0"/>
                          <w:marTop w:val="0"/>
                          <w:marBottom w:val="75"/>
                          <w:divBdr>
                            <w:top w:val="none" w:sz="0" w:space="0" w:color="auto"/>
                            <w:left w:val="none" w:sz="0" w:space="0" w:color="auto"/>
                            <w:bottom w:val="none" w:sz="0" w:space="0" w:color="auto"/>
                            <w:right w:val="none" w:sz="0" w:space="0" w:color="auto"/>
                          </w:divBdr>
                          <w:divsChild>
                            <w:div w:id="780145156">
                              <w:marLeft w:val="0"/>
                              <w:marRight w:val="0"/>
                              <w:marTop w:val="0"/>
                              <w:marBottom w:val="0"/>
                              <w:divBdr>
                                <w:top w:val="none" w:sz="0" w:space="0" w:color="auto"/>
                                <w:left w:val="none" w:sz="0" w:space="0" w:color="auto"/>
                                <w:bottom w:val="none" w:sz="0" w:space="0" w:color="auto"/>
                                <w:right w:val="none" w:sz="0" w:space="0" w:color="auto"/>
                              </w:divBdr>
                            </w:div>
                            <w:div w:id="1121874463">
                              <w:marLeft w:val="15"/>
                              <w:marRight w:val="0"/>
                              <w:marTop w:val="0"/>
                              <w:marBottom w:val="0"/>
                              <w:divBdr>
                                <w:top w:val="none" w:sz="0" w:space="0" w:color="auto"/>
                                <w:left w:val="none" w:sz="0" w:space="0" w:color="auto"/>
                                <w:bottom w:val="none" w:sz="0" w:space="0" w:color="auto"/>
                                <w:right w:val="none" w:sz="0" w:space="0" w:color="auto"/>
                              </w:divBdr>
                            </w:div>
                          </w:divsChild>
                        </w:div>
                        <w:div w:id="200868734">
                          <w:marLeft w:val="0"/>
                          <w:marRight w:val="0"/>
                          <w:marTop w:val="0"/>
                          <w:marBottom w:val="75"/>
                          <w:divBdr>
                            <w:top w:val="none" w:sz="0" w:space="0" w:color="auto"/>
                            <w:left w:val="none" w:sz="0" w:space="0" w:color="auto"/>
                            <w:bottom w:val="none" w:sz="0" w:space="0" w:color="auto"/>
                            <w:right w:val="none" w:sz="0" w:space="0" w:color="auto"/>
                          </w:divBdr>
                          <w:divsChild>
                            <w:div w:id="1344479544">
                              <w:marLeft w:val="0"/>
                              <w:marRight w:val="0"/>
                              <w:marTop w:val="0"/>
                              <w:marBottom w:val="0"/>
                              <w:divBdr>
                                <w:top w:val="none" w:sz="0" w:space="0" w:color="auto"/>
                                <w:left w:val="none" w:sz="0" w:space="0" w:color="auto"/>
                                <w:bottom w:val="none" w:sz="0" w:space="0" w:color="auto"/>
                                <w:right w:val="none" w:sz="0" w:space="0" w:color="auto"/>
                              </w:divBdr>
                            </w:div>
                            <w:div w:id="2141219281">
                              <w:marLeft w:val="15"/>
                              <w:marRight w:val="0"/>
                              <w:marTop w:val="0"/>
                              <w:marBottom w:val="0"/>
                              <w:divBdr>
                                <w:top w:val="none" w:sz="0" w:space="0" w:color="auto"/>
                                <w:left w:val="none" w:sz="0" w:space="0" w:color="auto"/>
                                <w:bottom w:val="none" w:sz="0" w:space="0" w:color="auto"/>
                                <w:right w:val="none" w:sz="0" w:space="0" w:color="auto"/>
                              </w:divBdr>
                            </w:div>
                          </w:divsChild>
                        </w:div>
                        <w:div w:id="116267580">
                          <w:marLeft w:val="0"/>
                          <w:marRight w:val="0"/>
                          <w:marTop w:val="0"/>
                          <w:marBottom w:val="75"/>
                          <w:divBdr>
                            <w:top w:val="none" w:sz="0" w:space="0" w:color="auto"/>
                            <w:left w:val="none" w:sz="0" w:space="0" w:color="auto"/>
                            <w:bottom w:val="none" w:sz="0" w:space="0" w:color="auto"/>
                            <w:right w:val="none" w:sz="0" w:space="0" w:color="auto"/>
                          </w:divBdr>
                          <w:divsChild>
                            <w:div w:id="396516603">
                              <w:marLeft w:val="0"/>
                              <w:marRight w:val="0"/>
                              <w:marTop w:val="0"/>
                              <w:marBottom w:val="0"/>
                              <w:divBdr>
                                <w:top w:val="none" w:sz="0" w:space="0" w:color="auto"/>
                                <w:left w:val="none" w:sz="0" w:space="0" w:color="auto"/>
                                <w:bottom w:val="none" w:sz="0" w:space="0" w:color="auto"/>
                                <w:right w:val="none" w:sz="0" w:space="0" w:color="auto"/>
                              </w:divBdr>
                            </w:div>
                            <w:div w:id="97533437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385544">
              <w:marLeft w:val="0"/>
              <w:marRight w:val="0"/>
              <w:marTop w:val="0"/>
              <w:marBottom w:val="0"/>
              <w:divBdr>
                <w:top w:val="none" w:sz="0" w:space="0" w:color="auto"/>
                <w:left w:val="none" w:sz="0" w:space="0" w:color="auto"/>
                <w:bottom w:val="none" w:sz="0" w:space="0" w:color="auto"/>
                <w:right w:val="none" w:sz="0" w:space="0" w:color="auto"/>
              </w:divBdr>
              <w:divsChild>
                <w:div w:id="2103254975">
                  <w:marLeft w:val="0"/>
                  <w:marRight w:val="150"/>
                  <w:marTop w:val="0"/>
                  <w:marBottom w:val="0"/>
                  <w:divBdr>
                    <w:top w:val="none" w:sz="0" w:space="0" w:color="auto"/>
                    <w:left w:val="none" w:sz="0" w:space="0" w:color="auto"/>
                    <w:bottom w:val="none" w:sz="0" w:space="0" w:color="auto"/>
                    <w:right w:val="none" w:sz="0" w:space="0" w:color="auto"/>
                  </w:divBdr>
                  <w:divsChild>
                    <w:div w:id="2093315197">
                      <w:marLeft w:val="0"/>
                      <w:marRight w:val="0"/>
                      <w:marTop w:val="0"/>
                      <w:marBottom w:val="0"/>
                      <w:divBdr>
                        <w:top w:val="none" w:sz="0" w:space="0" w:color="auto"/>
                        <w:left w:val="none" w:sz="0" w:space="0" w:color="auto"/>
                        <w:bottom w:val="none" w:sz="0" w:space="0" w:color="auto"/>
                        <w:right w:val="none" w:sz="0" w:space="0" w:color="auto"/>
                      </w:divBdr>
                      <w:divsChild>
                        <w:div w:id="2957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1052">
                  <w:marLeft w:val="150"/>
                  <w:marRight w:val="0"/>
                  <w:marTop w:val="0"/>
                  <w:marBottom w:val="0"/>
                  <w:divBdr>
                    <w:top w:val="none" w:sz="0" w:space="0" w:color="auto"/>
                    <w:left w:val="none" w:sz="0" w:space="0" w:color="auto"/>
                    <w:bottom w:val="none" w:sz="0" w:space="0" w:color="auto"/>
                    <w:right w:val="none" w:sz="0" w:space="0" w:color="auto"/>
                  </w:divBdr>
                  <w:divsChild>
                    <w:div w:id="2087140528">
                      <w:marLeft w:val="0"/>
                      <w:marRight w:val="0"/>
                      <w:marTop w:val="0"/>
                      <w:marBottom w:val="300"/>
                      <w:divBdr>
                        <w:top w:val="none" w:sz="0" w:space="0" w:color="auto"/>
                        <w:left w:val="none" w:sz="0" w:space="0" w:color="auto"/>
                        <w:bottom w:val="none" w:sz="0" w:space="0" w:color="auto"/>
                        <w:right w:val="none" w:sz="0" w:space="0" w:color="auto"/>
                      </w:divBdr>
                    </w:div>
                    <w:div w:id="1211647453">
                      <w:marLeft w:val="0"/>
                      <w:marRight w:val="0"/>
                      <w:marTop w:val="0"/>
                      <w:marBottom w:val="300"/>
                      <w:divBdr>
                        <w:top w:val="none" w:sz="0" w:space="0" w:color="auto"/>
                        <w:left w:val="none" w:sz="0" w:space="0" w:color="auto"/>
                        <w:bottom w:val="none" w:sz="0" w:space="0" w:color="auto"/>
                        <w:right w:val="none" w:sz="0" w:space="0" w:color="auto"/>
                      </w:divBdr>
                    </w:div>
                    <w:div w:id="12815684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11546356">
              <w:marLeft w:val="0"/>
              <w:marRight w:val="0"/>
              <w:marTop w:val="0"/>
              <w:marBottom w:val="0"/>
              <w:divBdr>
                <w:top w:val="none" w:sz="0" w:space="0" w:color="auto"/>
                <w:left w:val="none" w:sz="0" w:space="0" w:color="auto"/>
                <w:bottom w:val="none" w:sz="0" w:space="0" w:color="auto"/>
                <w:right w:val="none" w:sz="0" w:space="0" w:color="auto"/>
              </w:divBdr>
              <w:divsChild>
                <w:div w:id="182866065">
                  <w:marLeft w:val="0"/>
                  <w:marRight w:val="0"/>
                  <w:marTop w:val="0"/>
                  <w:marBottom w:val="0"/>
                  <w:divBdr>
                    <w:top w:val="none" w:sz="0" w:space="0" w:color="auto"/>
                    <w:left w:val="none" w:sz="0" w:space="0" w:color="auto"/>
                    <w:bottom w:val="none" w:sz="0" w:space="0" w:color="auto"/>
                    <w:right w:val="none" w:sz="0" w:space="0" w:color="auto"/>
                  </w:divBdr>
                  <w:divsChild>
                    <w:div w:id="1890729678">
                      <w:marLeft w:val="0"/>
                      <w:marRight w:val="0"/>
                      <w:marTop w:val="0"/>
                      <w:marBottom w:val="0"/>
                      <w:divBdr>
                        <w:top w:val="none" w:sz="0" w:space="0" w:color="auto"/>
                        <w:left w:val="none" w:sz="0" w:space="0" w:color="auto"/>
                        <w:bottom w:val="none" w:sz="0" w:space="0" w:color="auto"/>
                        <w:right w:val="none" w:sz="0" w:space="0" w:color="auto"/>
                      </w:divBdr>
                    </w:div>
                  </w:divsChild>
                </w:div>
                <w:div w:id="1799831041">
                  <w:marLeft w:val="0"/>
                  <w:marRight w:val="0"/>
                  <w:marTop w:val="0"/>
                  <w:marBottom w:val="0"/>
                  <w:divBdr>
                    <w:top w:val="none" w:sz="0" w:space="0" w:color="auto"/>
                    <w:left w:val="none" w:sz="0" w:space="0" w:color="auto"/>
                    <w:bottom w:val="none" w:sz="0" w:space="0" w:color="auto"/>
                    <w:right w:val="none" w:sz="0" w:space="0" w:color="auto"/>
                  </w:divBdr>
                  <w:divsChild>
                    <w:div w:id="18829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839711">
      <w:bodyDiv w:val="1"/>
      <w:marLeft w:val="0"/>
      <w:marRight w:val="0"/>
      <w:marTop w:val="0"/>
      <w:marBottom w:val="0"/>
      <w:divBdr>
        <w:top w:val="none" w:sz="0" w:space="0" w:color="auto"/>
        <w:left w:val="none" w:sz="0" w:space="0" w:color="auto"/>
        <w:bottom w:val="none" w:sz="0" w:space="0" w:color="auto"/>
        <w:right w:val="none" w:sz="0" w:space="0" w:color="auto"/>
      </w:divBdr>
      <w:divsChild>
        <w:div w:id="538978672">
          <w:marLeft w:val="105"/>
          <w:marRight w:val="0"/>
          <w:marTop w:val="180"/>
          <w:marBottom w:val="0"/>
          <w:divBdr>
            <w:top w:val="none" w:sz="0" w:space="0" w:color="auto"/>
            <w:left w:val="none" w:sz="0" w:space="0" w:color="auto"/>
            <w:bottom w:val="none" w:sz="0" w:space="0" w:color="auto"/>
            <w:right w:val="none" w:sz="0" w:space="0" w:color="auto"/>
          </w:divBdr>
          <w:divsChild>
            <w:div w:id="1077359030">
              <w:marLeft w:val="0"/>
              <w:marRight w:val="0"/>
              <w:marTop w:val="0"/>
              <w:marBottom w:val="0"/>
              <w:divBdr>
                <w:top w:val="none" w:sz="0" w:space="0" w:color="auto"/>
                <w:left w:val="single" w:sz="6" w:space="5" w:color="CBCACA"/>
                <w:bottom w:val="none" w:sz="0" w:space="0" w:color="auto"/>
                <w:right w:val="none" w:sz="0" w:space="0" w:color="auto"/>
              </w:divBdr>
            </w:div>
          </w:divsChild>
        </w:div>
        <w:div w:id="1217081609">
          <w:marLeft w:val="0"/>
          <w:marRight w:val="0"/>
          <w:marTop w:val="0"/>
          <w:marBottom w:val="0"/>
          <w:divBdr>
            <w:top w:val="none" w:sz="0" w:space="0" w:color="auto"/>
            <w:left w:val="none" w:sz="0" w:space="0" w:color="auto"/>
            <w:bottom w:val="none" w:sz="0" w:space="0" w:color="auto"/>
            <w:right w:val="none" w:sz="0" w:space="0" w:color="auto"/>
          </w:divBdr>
          <w:divsChild>
            <w:div w:id="602108251">
              <w:marLeft w:val="0"/>
              <w:marRight w:val="0"/>
              <w:marTop w:val="0"/>
              <w:marBottom w:val="375"/>
              <w:divBdr>
                <w:top w:val="none" w:sz="0" w:space="0" w:color="auto"/>
                <w:left w:val="none" w:sz="0" w:space="0" w:color="auto"/>
                <w:bottom w:val="none" w:sz="0" w:space="0" w:color="auto"/>
                <w:right w:val="none" w:sz="0" w:space="0" w:color="auto"/>
              </w:divBdr>
              <w:divsChild>
                <w:div w:id="995493816">
                  <w:marLeft w:val="0"/>
                  <w:marRight w:val="0"/>
                  <w:marTop w:val="0"/>
                  <w:marBottom w:val="0"/>
                  <w:divBdr>
                    <w:top w:val="none" w:sz="0" w:space="0" w:color="auto"/>
                    <w:left w:val="none" w:sz="0" w:space="0" w:color="auto"/>
                    <w:bottom w:val="none" w:sz="0" w:space="0" w:color="auto"/>
                    <w:right w:val="none" w:sz="0" w:space="0" w:color="auto"/>
                  </w:divBdr>
                  <w:divsChild>
                    <w:div w:id="1113284389">
                      <w:marLeft w:val="0"/>
                      <w:marRight w:val="0"/>
                      <w:marTop w:val="0"/>
                      <w:marBottom w:val="0"/>
                      <w:divBdr>
                        <w:top w:val="none" w:sz="0" w:space="0" w:color="auto"/>
                        <w:left w:val="none" w:sz="0" w:space="0" w:color="auto"/>
                        <w:bottom w:val="none" w:sz="0" w:space="0" w:color="auto"/>
                        <w:right w:val="none" w:sz="0" w:space="0" w:color="auto"/>
                      </w:divBdr>
                      <w:divsChild>
                        <w:div w:id="13020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Trillium Lakelands District School Board</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David.Scott</dc:creator>
  <cp:lastModifiedBy>Verkuyl, Susan</cp:lastModifiedBy>
  <cp:revision>2</cp:revision>
  <cp:lastPrinted>2015-09-11T13:46:00Z</cp:lastPrinted>
  <dcterms:created xsi:type="dcterms:W3CDTF">2015-09-11T14:09:00Z</dcterms:created>
  <dcterms:modified xsi:type="dcterms:W3CDTF">2015-09-11T14:09:00Z</dcterms:modified>
</cp:coreProperties>
</file>